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BD3536" Type="http://schemas.openxmlformats.org/officeDocument/2006/relationships/officeDocument" Target="/word/document.xml" /><Relationship Id="coreR4BD353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44/2022/DGL</w:t>
        <w:br w:type="textWrapping"/>
        <w:t>Prezesa Narodowego Funduszu Zdrowia</w:t>
        <w:br w:type="textWrapping"/>
        <w:t>z dnia 7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21990" w:type="dxa"/>
            <w:gridSpan w:val="9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4"/>
                <w:u w:val="none"/>
                <w:vertAlign w:val="baseline"/>
              </w:rPr>
              <w:t>Część A</w:t>
              <w:br w:type="textWrapping"/>
              <w:t>substancje czynne zawarte w lekach niedopuszczonych do obrotu na terytorium RP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4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lp.</w:t>
            </w:r>
          </w:p>
        </w:tc>
        <w:tc>
          <w:tcPr>
            <w:tcW w:w="25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kod</w:t>
              <w:br w:type="textWrapping"/>
              <w:t>substancji czynnej</w:t>
            </w:r>
          </w:p>
        </w:tc>
        <w:tc>
          <w:tcPr>
            <w:tcW w:w="33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substancji czynnej</w:t>
            </w:r>
          </w:p>
        </w:tc>
        <w:tc>
          <w:tcPr>
            <w:tcW w:w="154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jednostka rozliczeniowa</w:t>
            </w:r>
          </w:p>
        </w:tc>
        <w:tc>
          <w:tcPr>
            <w:tcW w:w="187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wartość punktowa</w:t>
            </w:r>
          </w:p>
        </w:tc>
        <w:tc>
          <w:tcPr>
            <w:tcW w:w="4800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tryb podania leku</w:t>
            </w:r>
          </w:p>
        </w:tc>
        <w:tc>
          <w:tcPr>
            <w:tcW w:w="747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8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7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tryb ambulatoryjny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tryb jednodniowy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hospitalizacja</w:t>
            </w:r>
          </w:p>
        </w:tc>
        <w:tc>
          <w:tcPr>
            <w:tcW w:w="7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5.08.05.0000018</w:t>
            </w:r>
          </w:p>
        </w:tc>
        <w:tc>
          <w:tcPr>
            <w:tcW w:w="33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carmustinum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202,6656</w:t>
            </w:r>
          </w:p>
        </w:tc>
        <w:tc>
          <w:tcPr>
            <w:tcW w:w="16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można łączyć ze świadczeniami z załącznika nr 1e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5.08.05.0000019</w:t>
            </w:r>
          </w:p>
        </w:tc>
        <w:tc>
          <w:tcPr>
            <w:tcW w:w="33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chlormethinum 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1217,1284</w:t>
            </w:r>
          </w:p>
        </w:tc>
        <w:tc>
          <w:tcPr>
            <w:tcW w:w="1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5.08.05.0000024</w:t>
            </w:r>
          </w:p>
        </w:tc>
        <w:tc>
          <w:tcPr>
            <w:tcW w:w="33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dactinomycinum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12675,4503</w:t>
            </w:r>
          </w:p>
        </w:tc>
        <w:tc>
          <w:tcPr>
            <w:tcW w:w="1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5.08.05.0000025</w:t>
            </w:r>
          </w:p>
        </w:tc>
        <w:tc>
          <w:tcPr>
            <w:tcW w:w="33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daunorubicinum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281,7206</w:t>
            </w:r>
          </w:p>
        </w:tc>
        <w:tc>
          <w:tcPr>
            <w:tcW w:w="1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5.08.05.0000033</w:t>
            </w:r>
          </w:p>
        </w:tc>
        <w:tc>
          <w:tcPr>
            <w:tcW w:w="33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lomustinum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142,9577</w:t>
            </w:r>
          </w:p>
        </w:tc>
        <w:tc>
          <w:tcPr>
            <w:tcW w:w="1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5.08.05.0000034</w:t>
            </w:r>
          </w:p>
        </w:tc>
        <w:tc>
          <w:tcPr>
            <w:tcW w:w="33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melphalanum - inj.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287,7167</w:t>
            </w:r>
          </w:p>
        </w:tc>
        <w:tc>
          <w:tcPr>
            <w:tcW w:w="1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5.08.05.0000037</w:t>
            </w:r>
          </w:p>
        </w:tc>
        <w:tc>
          <w:tcPr>
            <w:tcW w:w="33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mitoxantronum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1085,1675</w:t>
            </w:r>
          </w:p>
        </w:tc>
        <w:tc>
          <w:tcPr>
            <w:tcW w:w="1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5.08.05.0000039</w:t>
            </w:r>
          </w:p>
        </w:tc>
        <w:tc>
          <w:tcPr>
            <w:tcW w:w="33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procarbazinum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34,2354</w:t>
            </w:r>
          </w:p>
        </w:tc>
        <w:tc>
          <w:tcPr>
            <w:tcW w:w="1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5.08.05.0000040</w:t>
            </w:r>
          </w:p>
        </w:tc>
        <w:tc>
          <w:tcPr>
            <w:tcW w:w="33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thalidomidum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7,6880</w:t>
            </w:r>
          </w:p>
        </w:tc>
        <w:tc>
          <w:tcPr>
            <w:tcW w:w="1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5.08.05.0000042</w:t>
            </w:r>
          </w:p>
        </w:tc>
        <w:tc>
          <w:tcPr>
            <w:tcW w:w="33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trofosfamidum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77,2486</w:t>
            </w:r>
          </w:p>
        </w:tc>
        <w:tc>
          <w:tcPr>
            <w:tcW w:w="1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5.08.05.0000043</w:t>
            </w:r>
          </w:p>
        </w:tc>
        <w:tc>
          <w:tcPr>
            <w:tcW w:w="331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vindesinum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13679,7072</w:t>
            </w:r>
          </w:p>
        </w:tc>
        <w:tc>
          <w:tcPr>
            <w:tcW w:w="1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5.08.05.0000044</w:t>
            </w:r>
          </w:p>
        </w:tc>
        <w:tc>
          <w:tcPr>
            <w:tcW w:w="33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teniposidum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152,6411</w:t>
            </w:r>
          </w:p>
        </w:tc>
        <w:tc>
          <w:tcPr>
            <w:tcW w:w="1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5.08.05.0000169</w:t>
            </w:r>
          </w:p>
        </w:tc>
        <w:tc>
          <w:tcPr>
            <w:tcW w:w="33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erwinia L-asparaginasum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j.m.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32,6585</w:t>
            </w:r>
          </w:p>
        </w:tc>
        <w:tc>
          <w:tcPr>
            <w:tcW w:w="1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5.08.05.0000178</w:t>
            </w:r>
          </w:p>
        </w:tc>
        <w:tc>
          <w:tcPr>
            <w:tcW w:w="33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etoposidum - p.o.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114,8329</w:t>
            </w:r>
          </w:p>
        </w:tc>
        <w:tc>
          <w:tcPr>
            <w:tcW w:w="1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5.08.05.0000179</w:t>
            </w:r>
          </w:p>
        </w:tc>
        <w:tc>
          <w:tcPr>
            <w:tcW w:w="33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etoposidi phosphas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229,6658</w:t>
            </w:r>
          </w:p>
        </w:tc>
        <w:tc>
          <w:tcPr>
            <w:tcW w:w="1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5.08.05.0000180</w:t>
            </w:r>
          </w:p>
        </w:tc>
        <w:tc>
          <w:tcPr>
            <w:tcW w:w="33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idarubicinum - p.o.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5422,6496</w:t>
            </w:r>
          </w:p>
        </w:tc>
        <w:tc>
          <w:tcPr>
            <w:tcW w:w="1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21990" w:type="dxa"/>
            <w:gridSpan w:val="9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 xml:space="preserve">Część B </w:t>
              <w:br w:type="textWrapping"/>
              <w:t>substancje czynne zawarte w lekach czasowo niedostępnych w obrocie na terytorium RP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lp.</w:t>
            </w:r>
          </w:p>
        </w:tc>
        <w:tc>
          <w:tcPr>
            <w:tcW w:w="25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kod</w:t>
              <w:br w:type="textWrapping"/>
              <w:t>substancji czynnej</w:t>
            </w:r>
          </w:p>
        </w:tc>
        <w:tc>
          <w:tcPr>
            <w:tcW w:w="3315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substancji czynnej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jednostka rozliczeniowa</w:t>
            </w:r>
          </w:p>
        </w:tc>
        <w:tc>
          <w:tcPr>
            <w:tcW w:w="187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wartość punktowa</w:t>
            </w:r>
          </w:p>
        </w:tc>
        <w:tc>
          <w:tcPr>
            <w:tcW w:w="480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tryb podania leku</w:t>
            </w:r>
          </w:p>
        </w:tc>
        <w:tc>
          <w:tcPr>
            <w:tcW w:w="7470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tryb ambulatoryjny</w:t>
            </w:r>
          </w:p>
        </w:tc>
        <w:tc>
          <w:tcPr>
            <w:tcW w:w="1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tryb jednodniowy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hospitalizacja</w:t>
            </w:r>
          </w:p>
        </w:tc>
        <w:tc>
          <w:tcPr>
            <w:tcW w:w="7470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5.08.05.0000199</w:t>
            </w:r>
          </w:p>
        </w:tc>
        <w:tc>
          <w:tcPr>
            <w:tcW w:w="33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azacitidinum-inj.</w:t>
            </w:r>
          </w:p>
        </w:tc>
        <w:tc>
          <w:tcPr>
            <w:tcW w:w="1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634,8230</w:t>
            </w:r>
          </w:p>
        </w:tc>
        <w:tc>
          <w:tcPr>
            <w:tcW w:w="16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można łączyć ze świadczeniami z załącznika nr 1e</w:t>
              <w:br w:type="textWrapping"/>
              <w:t>dotyczy leków o mocy: 25 mg/ml; 1 fiol. A 100 mg;</w:t>
              <w:br w:type="textWrapping"/>
              <w:t>stosuje się do rozliczania świadczeń udzielanych w okresie od dnia 26 maja 2020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5.08.05.0000200</w:t>
            </w:r>
          </w:p>
        </w:tc>
        <w:tc>
          <w:tcPr>
            <w:tcW w:w="33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voriconazolum - p.o.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3,2880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3 lipca 2020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5.08.05.0000201</w:t>
            </w:r>
          </w:p>
        </w:tc>
        <w:tc>
          <w:tcPr>
            <w:tcW w:w="33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ondansetronum - inj. 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0,3201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można łączyć ze świadczeniami z załącznika nr 1e</w:t>
              <w:br w:type="textWrapping"/>
              <w:t>dotyczy leków o mocy: 4mg/2ml oraz 8mg/4ml</w:t>
              <w:br w:type="textWrapping"/>
              <w:t>stosuje się do rozliczania świadczeń udzielanych w okresie od dnia 2 października 2020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5.08.05.0000212</w:t>
            </w:r>
          </w:p>
        </w:tc>
        <w:tc>
          <w:tcPr>
            <w:tcW w:w="33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vincristine sulfas- inj. 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 mg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24,9569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7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3 września 2021 r. do 30 kwietnia 2022 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2022-04-01T13:45:46Z</dcterms:created>
  <cp:lastModifiedBy>Mysińska Monika</cp:lastModifiedBy>
  <dcterms:modified xsi:type="dcterms:W3CDTF">2022-04-07T11:02:23Z</dcterms:modified>
  <cp:revision>43</cp:revision>
  <dc:subject>zmieniające zarządzenie w sprawie określenia warunków zawierania i realizacji umów w rodzaju leczenie szpitalne w zakresie chemioterapia</dc:subject>
  <dc:title>Zarządzenie</dc:title>
</cp:coreProperties>
</file>