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C44D7" Type="http://schemas.openxmlformats.org/officeDocument/2006/relationships/officeDocument" Target="/word/document.xml" /><Relationship Id="coreR2AC44D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  <w:br w:type="textWrapping"/>
        <w:t>substancje czynne zawarte w lekach czasowo niedostępnych w obrocie na terytorium RP</w:t>
      </w:r>
    </w:p>
    <w:tbl>
      <w:tblPr>
        <w:tblW w:w="15225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52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kod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substancji czynnej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8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1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</w:t>
            </w:r>
          </w:p>
        </w:tc>
        <w:tc>
          <w:tcPr>
            <w:tcW w:w="426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32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3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3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8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3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5.08.07.0000102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trifluridinum + tipiracilum - p.o.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(15mg + 6,14 mg, 60 tabl.) 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6 904,84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1k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stosuje się do rozliczania świadczeń udzielanych w okresie od dnia 27 stycznia 2020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5.08.07.0000103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trifluridinum + tipiracilum - p.o.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(20mg + 8,19 mg, 20 tabl.)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3 068,82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1k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stosuje się do rozliczania świadczeń udzielanych w okresie od dnia 31 stycznia 2020 r.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3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5.08.07.0000104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encorafenibum - p.o.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(50 mg, 28 kaps.)</w:t>
            </w:r>
          </w:p>
        </w:tc>
        <w:tc>
          <w:tcPr>
            <w:tcW w:w="11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2 240,87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3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1k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stosuje się do rozliczania świadczeń udzielanych w okresie od dnia 29 marca 2021 r.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2022-03-25T14:05:41Z</dcterms:created>
  <cp:lastModifiedBy>Mysińska Monika</cp:lastModifiedBy>
  <dcterms:modified xsi:type="dcterms:W3CDTF">2022-04-07T10:49:20Z</dcterms:modified>
  <cp:revision>217</cp:revision>
  <dc:subject>zmieniające zarządzenie w sprawie określenia warunków zawierania i realizacji umów w rodzaju leczenie szpitalne w zakresie programy lekowe</dc:subject>
  <dc:title>Zarządzenie Nr ..../2022/DGL</dc:title>
</cp:coreProperties>
</file>