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D87AFD" Type="http://schemas.openxmlformats.org/officeDocument/2006/relationships/officeDocument" Target="/word/document.xml" /><Relationship Id="coreR5CD87AF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wymagane do zawarcia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11.1450.100.02 KOORDYNOWANA OPIEKA NAD KOBIETĄ W CIĄŻY NA II LUB III POZIOMIE OPIEKI PERINATALNEJ (KOC II/III)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1.1 WARUNKI WYMAGANE -  szpital - zgodnie z obowiązującym rozporządzeniem Ministra Zdrowia w sprawie świadczeń gwarantowanych z zakresu leczenia szpitalnego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7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1)  warunki ogólne - wynikające z § 4 ust. 1 pkt 1 - 7, § 5,  § 5a, § 6, § 6b, §7  i § 9 rozporządzenia szpitalnego;</w:t>
              <w:br w:type="textWrapping"/>
              <w:t>2)  warunki szczegółowe - wynikające z załączniku nr 3 do rozporządzenia szpitalnego</w:t>
              <w:br w:type="textWrapping"/>
              <w:t>-   w przypadku II poziomu opieki perinatalnej  - spełnienie wymagań określonych w cz. I Lp. 38 Położnictwo i ginekologia oraz Lp. 27  neonatologia</w:t>
              <w:br w:type="textWrapping"/>
              <w:t>-   w przypadku III poziomu opieki perinatalnej - spełnienie wymagań określonych w cz. I Lp. 39 Położnictwo i ginekologia oraz Lp. 28  neonatologia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1.2 WARUNKI WYMAGANE -  poradnia - zgodnie z obowiązującym rozporządzeniem Ministra Zdrowia w sprawie świadczeń gwarantowanych z zakresu ambulatoryjnej opieki specjalistycznej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440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7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Zgodnie  z załącznikiem Nr 1 do rozporządzenia AOS: Lp. 34 (Poradnia specjalistyczna - położnictwo i ginekologia)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1.3 WARUNKI WYMAGANE DO ZAWARCIA UMOWY  -  na podstawie:  art.  7 ustawy  „Za życiem"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440" w:type="dxa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1.3.1 Wymagania formalne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Posiadanie w strukturze organizacyjnej (wpis w rejestrze):</w:t>
              <w:br w:type="textWrapping"/>
              <w:t>1) oddziału szpitalnego o profilu położniczo - ginekologicznym lub innym zgodnym z zakresem realizowanych świadczeń - spełniającego warunki właściwe dla  II lub III  poziomu referencyjnego</w:t>
              <w:br w:type="textWrapping"/>
              <w:t xml:space="preserve">2) poradni  położniczo - ginekologicznej; </w:t>
              <w:br w:type="textWrapping"/>
              <w:t>  - dodatkowo możliwość zapewnienia dostępności do innych poradni położniczo - ginekologicznych lub praktyk lekarskich (indywidualnych lub grupowych) na podstawie podwykonawstwa lub na podstawie art. 132a ustawy o świadczeniach opieki zdrowotnej finansowanych ze środków publicznych;</w:t>
              <w:br w:type="textWrapping"/>
              <w:t>3) oddziału szpitalnego o profilu neonatologia -   spełniającego warunki właściwe  dla II lub III  poziomu referencyjnego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1.3.2 Personel medyczny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Zapewnienie  opieki lekarskiej i położnych lub pielęgniarskiej, w wymiarze zapewniającym kobietom w ciąży, także w sytuacji występowania powikłań,  ambulatoryjną  i stacjonarną opiekę perinatalną odpowiednią do stanu zdrowia ciężarnej oraz przebiegu ciąży lub porodu.</w:t>
              <w:br w:type="textWrapping"/>
              <w:t>W przypadku II poziomu referencyjnego położnictwa i neonatologii:</w:t>
              <w:br w:type="textWrapping"/>
              <w:t xml:space="preserve"> 1) lekarze -  równoważnik co najmniej 7 etatów lekarzy, w tym co najmniej 4 lekarzy specjalistów w dziedzinie położnictwa i ginekologii  oraz 2 lekarzy specjalistów  w dziedzinie neonatologii lub pediatrii - zapewniających świadczenia w trybie ambulatoryjnym i stacjonarnym w KOC II/III we wszystkie dni tygodnia; </w:t>
              <w:br w:type="textWrapping"/>
              <w:t> 2) położne -   równoważnik co najmniej:</w:t>
              <w:br w:type="textWrapping"/>
              <w:t> a)  0,44 etatu położnej  na 1 łóżko w systemie "matka z dzieckiem" - w oddziale położniczym, </w:t>
              <w:br w:type="textWrapping"/>
              <w:t> b)  0,89 etatu pielęgniarki lub  położnej na 1 stanowisko opieki ciągłej dla noworodków po sztucznej wentylacji lub opieki pośredniej dla  noworodków  niewymagających wsparcia oddechowego</w:t>
              <w:br w:type="textWrapping"/>
              <w:t xml:space="preserve"> c)  2,22 etatu pielęgniarki lub położnej na 1 stanowisko intensywnej terapii noworodka </w:t>
              <w:br w:type="textWrapping"/>
              <w:t> -   zapewniające całodobową opiekę okołoporodową nad kobietą i dzieckiem w KOC II/III we wszystkie dni tygodnia, zgodnie z zasadami określonymi w rozporządzeniu o opiece okołoporodowej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 przypadku III poziomu referencyjnego położnictwa i neonatologii:</w:t>
              <w:br w:type="textWrapping"/>
              <w:t xml:space="preserve"> 1) lekarze -  równoważnik co najmniej 8 etatów lekarzy, w tym co najmniej 6 lekarzy specjalistów w dziedzinie położnictwa i ginekologii  oraz 3 lekarzy specjalistów  w dziedzinie neonatologii albo równoważnik  2 lekarzy specjalistów w dziedzinie neonatologii oraz równoważnik co najmniej 1 etatu specjalista pediatrii lub w trakcie specjalizacji z neonatologii  - zapewniających świadczenia w trybie ambulatoryjnym i stacjonarnym w KOC II/III we wszystkie dni tygodnia; </w:t>
              <w:br w:type="textWrapping"/>
              <w:t> 2) położne -   równoważnik co najmniej:</w:t>
              <w:br w:type="textWrapping"/>
              <w:t> a) 0,44 etatu położnej  na 1 łóżko w systemie "matka z dzieckiem" - w oddziale położniczym, </w:t>
              <w:br w:type="textWrapping"/>
              <w:t> b) 1,11 etatu pielęgniarki lub  położnej na 1 stanowisko opieki ciągłej dla noworodków po sztucznej wentylacji  lub opieki pośredniej dla noworodków  niewymagających wsparcia oddechowego</w:t>
              <w:br w:type="textWrapping"/>
              <w:t> c) 2,22 etatu pielęgniarki lub położnej na 1 stanowisko intensywnej terapii noworodka  -  zapewniające całodobową opiekę okołoporodową nad kobietą w KOC II/III we wszystkie dni tygodnia, zgodnie z zasadami określonymi w rozporządzeniu o opiece okołoporodowej oraz rozporządzeniu o opiece w ciąży patologicznej;</w:t>
              <w:br w:type="textWrapping"/>
              <w:t> 3) psycholog</w:t>
              <w:br w:type="textWrapping"/>
              <w:t> 4) edukator lub konsultant lub doradca do spraw laktacji (położna posiadająca tytuł specjalisty w dziedzinie pielęgniarstwa położniczego lub położna z co najmniej rocznym doświadczeniem zawodowym, która ukończyła kurs specjalistyczny z zakresu laktacji zgodnie z programem opracowanym przez Centrum Kształcenia Podyplomowego Pielęgniarek i Położnych).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1.3.3  Organizacja udzielania świadczeń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1) zapewnienie terminowego wykonania procedur medycznych, zgodnie z rozporządzeniem o opiece okołoporodowej oraz zgodnie ze wskazaniami klinicznymi;</w:t>
              <w:br w:type="textWrapping"/>
              <w:t>2) zapewnienie konsultacji specjalistycznych koniecznych w procesie opieki;</w:t>
              <w:br w:type="textWrapping"/>
              <w:t>3) zapewnienie diagnostyki prenatalnej, a w przypadkach prenatalnego zdiagnozowania:</w:t>
              <w:br w:type="textWrapping"/>
              <w:t>    a) wad rozwojowych płodu - zapewnienie dostępności do leczenia wewnątrzmacicznego (dotyczy świadczeniodawców III poziomu opieki perinatalnej),</w:t>
              <w:br w:type="textWrapping"/>
              <w:t xml:space="preserve">    b) ciężkich, nieuleczalnych chorób płodu - zapewnienie dostępności do specjalistycznej opieki nad chorym noworodkiem  w ramach opieki hospicyjnej – zgodnie ze wskazaniami medycznymi; </w:t>
              <w:br w:type="textWrapping"/>
              <w:t>4) zapewnienie wykonania poszerzonego badania klinicznego noworodka przez lekarza specjalistę w dziedzinie neonatologii lub lekarza specjalistę w dziedzinie pediatrii w okresie pierwszych 12 godzin życia noworodka;</w:t>
              <w:br w:type="textWrapping"/>
              <w:t>5) zapewnienie całodobowej opieki lekarza specjalisty w dziedzinie położnictwa i ginekologii lub perinatologii lub endokrynologii ginekologicznej i rozrodczości w warunkach sali porodowej;</w:t>
              <w:br w:type="textWrapping"/>
              <w:t>6) stała obecność lekarza  specjalisty  w dziedzinie anestezjologii lub anestezjologii i reanimacji, lub anestezjologii i intensywnej terapii, lub lekarza posiadającego I stopień specjalizacji w dziedzinie anestezjologii i intensywnej terapii  - w lokalizacji;</w:t>
              <w:br w:type="textWrapping"/>
              <w:t>7) możliwość wykonania znieczulenia zewnątrzoponowego - całodobowo;</w:t>
              <w:br w:type="textWrapping"/>
              <w:t>8) zapewnienie poradnictwa laktacyjnego, ze szczególnym uwzględnieniem matek dzieci urodzonych przed ukończeniem 37 tygodnia ciąży lub urodzonych z masą urodzeniową poniżej 2500 g;</w:t>
              <w:br w:type="textWrapping"/>
              <w:t xml:space="preserve">9) zapewnienie  opieki psychologicznej, w szczególności w przypadkach  kobiet w ciąży z uprzednio rozpoznaną i udokumentowaną wadą rozwojową płodu lub ciężką, nieuleczalną chorobą płodu (dotyczy świadczeniodawców III poziomu opieki perinatalnej); </w:t>
              <w:br w:type="textWrapping"/>
              <w:t>10) harmonogram udzielania świadczeń w ramach opieki koordynowanej nie może ograniczać dostępności do świadczeń realizowanych w ramach innych umów;</w:t>
              <w:br w:type="textWrapping"/>
              <w:t>11) całodobowa możliwość kontaktu telefonicznego dla kobiet objętych opieką koordynowaną oraz możliwość uzyskania konsultacji 24h/dobę. Rejestracja na nośniku wszystkich zgłoszeń i połączeń telefonicznych;</w:t>
              <w:br w:type="textWrapping"/>
              <w:t>12) posiadanie schematu organizacyjnego realizacji KOC II/III;</w:t>
              <w:br w:type="textWrapping"/>
              <w:t>13) ustalone zasady współpracy i konsultacji z ośrodkiem III poziomu referencyjnego (dotyczy świadczeniodawców II poziomu opieki perinatalnej),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1.3.4 Zapewnienie realizacji badań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1) badania laboratoryjne - w dostępie.</w:t>
              <w:br w:type="textWrapping"/>
              <w:t>2) badania ultrasonograficzne - w lokalizacji.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1.3.5 Wyposażenie w sprzęt i aparaturę medyczną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Aparat ultrasonograficzny posiadający co najmniej prezentację 2D w czasie rzeczywistym, co najmniej 128-stopniową skalę szarości, możliwość pomiaru odległości (co najmniej dwóch pomiarów), obwodu i pola powierzchni oraz program położniczy, wyposażony w głowice przezbrzuszną i przezpochwową z możliwością dokumentacji fotograficznej i elektronicznej, zgodnie z wymogami PTG/FMF.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1.3.6 Pozostałe warunki</w:t>
            </w:r>
          </w:p>
        </w:tc>
        <w:tc>
          <w:tcPr>
            <w:tcW w:w="13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1) koordynacja wszystkich działań związanych z pełnoprofilową opieką  nad kobietą w okresie ciąży, porodu, a także w przypadkach występowania powikłań lub  w sytuacji niepowodzeń położniczych, oraz opieką nad noworodkiem a następnie niemowlęciem do 6 tygodnia życia lub dłużej w przypadku wskazań medycznych;</w:t>
              <w:br w:type="textWrapping"/>
              <w:t>2) sprawowanie nadzoru audytowego przez ośrodek III stopnia (umowa o współpracy i posiadanie procedur uzyskiwania konsultacji oraz przekazania pacjentki do podmiotu o wyższym poziomie referencyjnym).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2022-10-19T09:34:15Z</dcterms:created>
  <cp:lastModifiedBy>Kociubowska Ewa</cp:lastModifiedBy>
  <dcterms:modified xsi:type="dcterms:W3CDTF">2022-10-26T12:29:18Z</dcterms:modified>
  <cp:revision>80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