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70D880E" Type="http://schemas.openxmlformats.org/officeDocument/2006/relationships/officeDocument" Target="/word/document.xml" /><Relationship Id="coreR370D880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zarządzenia Nr 78/2024/DGL</w:t>
        <w:br w:type="textWrapping"/>
        <w:t>Prezesa Narodowego Funduszu Zdrowia</w:t>
        <w:br w:type="textWrapping"/>
        <w:t>z dnia 6 sierpnia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refundowanych substancji czynnych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185"/>
        </w:trPr>
        <w:tc>
          <w:tcPr>
            <w:tcW w:w="15015" w:type="dxa"/>
            <w:gridSpan w:val="9"/>
            <w:tcBorders>
              <w:top w:val="single" w:sz="4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24"/>
                <w:u w:val="none"/>
                <w:vertAlign w:val="baseline"/>
              </w:rPr>
              <w:t>Część A</w:t>
              <w:br w:type="textWrapping"/>
              <w:t>substancje czynne zawarte w lekach niedopuszczonych do obrotu na terytorium RP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55"/>
        </w:trPr>
        <w:tc>
          <w:tcPr>
            <w:tcW w:w="4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166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kod</w:t>
              <w:br w:type="textWrapping"/>
              <w:t>substancji czynnej</w:t>
            </w:r>
          </w:p>
        </w:tc>
        <w:tc>
          <w:tcPr>
            <w:tcW w:w="207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nazwa substancji czynnej</w:t>
            </w:r>
          </w:p>
        </w:tc>
        <w:tc>
          <w:tcPr>
            <w:tcW w:w="13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jednostka rozliczeniowa</w:t>
            </w:r>
          </w:p>
        </w:tc>
        <w:tc>
          <w:tcPr>
            <w:tcW w:w="127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wartość punktowa </w:t>
            </w:r>
          </w:p>
        </w:tc>
        <w:tc>
          <w:tcPr>
            <w:tcW w:w="4155" w:type="dxa"/>
            <w:gridSpan w:val="3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tryb podania leku</w:t>
            </w:r>
          </w:p>
        </w:tc>
        <w:tc>
          <w:tcPr>
            <w:tcW w:w="4050" w:type="dxa"/>
            <w:vMerge w:val="restart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45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tryb ambulatoryjny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tryb jednodniowy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hospitalizacja</w:t>
            </w:r>
          </w:p>
        </w:tc>
        <w:tc>
          <w:tcPr>
            <w:tcW w:w="40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5.08.05.0000018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carmustinum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211,7856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można łączyć ze świadczeniami z załącznika nr 1e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5.08.05.0000019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chlormethinum 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1271,8992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5.08.05.0000024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dactinomycinum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13245,8456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5.08.05.0000025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daunorubicinum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294,3980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5.08.05.0000033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lomustinum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149,3908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5.08.05.0000034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melphalanum - inj.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300,6640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5.08.05.0000037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mitoxantronum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1134,0000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5.08.05.0000039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procarbazinum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35,7760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5.08.05.0000040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thalidomidum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8,0340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5.08.05.0000042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trofosfamidum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80,7248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5.08.05.0000043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vindesinum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14295,2940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6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5.08.05.0000044</w:t>
            </w:r>
          </w:p>
        </w:tc>
        <w:tc>
          <w:tcPr>
            <w:tcW w:w="20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teniposidum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159,5100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5.08.05.0000169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erwinia L-asparaginasum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j.m.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34,1281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5.08.05.0000178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etoposidum - p.o.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120,0004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5.08.05.0000179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etoposidi phosphas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240,0008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5.08.05.0000180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idarubicinum - p.o.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5666,6688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15015" w:type="dxa"/>
            <w:gridSpan w:val="9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Część B substancje czynne zawarte w lekach czasowo niedostępnych w obrocie na terytorium RP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5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166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kod</w:t>
              <w:br w:type="textWrapping"/>
              <w:t>substancji czynnej</w:t>
            </w:r>
          </w:p>
        </w:tc>
        <w:tc>
          <w:tcPr>
            <w:tcW w:w="2070" w:type="dxa"/>
            <w:vMerge w:val="restart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nazwa substancji czynnej</w:t>
            </w:r>
          </w:p>
        </w:tc>
        <w:tc>
          <w:tcPr>
            <w:tcW w:w="135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jednostka rozliczeniowa</w:t>
            </w:r>
          </w:p>
        </w:tc>
        <w:tc>
          <w:tcPr>
            <w:tcW w:w="127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wartość punktowa </w:t>
            </w:r>
          </w:p>
        </w:tc>
        <w:tc>
          <w:tcPr>
            <w:tcW w:w="4155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tryb podania leku</w:t>
            </w:r>
          </w:p>
        </w:tc>
        <w:tc>
          <w:tcPr>
            <w:tcW w:w="4050" w:type="dxa"/>
            <w:vMerge w:val="restart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30"/>
        </w:trPr>
        <w:tc>
          <w:tcPr>
            <w:tcW w:w="4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vMerge w:val="continue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tryb ambulatoryjny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tryb jednodniowy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hospitalizacja</w:t>
            </w:r>
          </w:p>
        </w:tc>
        <w:tc>
          <w:tcPr>
            <w:tcW w:w="4050" w:type="dxa"/>
            <w:vMerge w:val="continue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5.08.05.0000214</w:t>
            </w:r>
          </w:p>
        </w:tc>
        <w:tc>
          <w:tcPr>
            <w:tcW w:w="20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pegasparagasum- inj. 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j.m.</w:t>
            </w:r>
          </w:p>
        </w:tc>
        <w:tc>
          <w:tcPr>
            <w:tcW w:w="12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203,6064</w:t>
            </w:r>
          </w:p>
        </w:tc>
        <w:tc>
          <w:tcPr>
            <w:tcW w:w="14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można łączyć ze świadczeniami z załącznika nr 1e</w:t>
              <w:br w:type="textWrapping"/>
              <w:t>stosuje się do rozliczania świadczeń udzielanych w okresie od dnia 7 kwietnia 2022 r.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5.08.05.0000215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calcii folinas - inj. 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17,0100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można łączyć ze świadczeniami z załącznika nr 1e</w:t>
              <w:br w:type="textWrapping"/>
              <w:t>stosuje się do rozliczania świadczeń udzielanych w okresie od dnia 22 marca 2023 r.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5.08.05.0000216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 liposomanum pegylatum - inj. 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662,0200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można łączyć ze świadczeniami z załącznika nr 1e</w:t>
              <w:br w:type="textWrapping"/>
              <w:t>stosuje się do rozliczania świadczeń udzielanych w okresie od dnia 31 maja 2022 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5.08.05.0000217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plerixaforum - inj. 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824,9850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można łączyć ze świadczeniami z załącznika nr 1e</w:t>
              <w:br w:type="textWrapping"/>
              <w:t>stosuje się do rozliczania świadczeń udzielanych w okresie od dnia 8 sierpnia 2022 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5.08.05.0000218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octreotidum- inj. 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1177,5900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można łączyć ze świadczeniami z załącznika nr 1e</w:t>
              <w:br w:type="textWrapping"/>
              <w:t>stosuje się do rozliczania świadczeń udzielanych w okresie od dnia 16 grudnia 2022 r.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5.08.05.0000219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imatinibum - p.o.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3,7800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można łączyć ze świadczeniami z załącznika nr 1e</w:t>
              <w:br w:type="textWrapping"/>
              <w:t>stosuje się do rozliczania świadczeń udzielanych od dnia 28 czerwca 2023 r.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5.08.05.0000220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acidum zoledronicum - inj. 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21,8300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można łączyć ze świadczeniami z załącznika nr 1e</w:t>
              <w:br w:type="textWrapping"/>
              <w:t>stosuje się do rozliczania świadczeń udzielanych od dnia 24 lipca 2023 r.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5.08.05.0000202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pemetrexedum - inj. 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13</w:t>
            </w:r>
            <w:r>
              <w:rPr>
                <w:b w:val="1"/>
                <w:sz w:val="20"/>
                <w:lang w:val="pl-PL" w:bidi="pl-PL" w:eastAsia="pl-PL"/>
              </w:rPr>
              <w:t>6</w:t>
            </w:r>
            <w:r>
              <w:rPr>
                <w:b w:val="1"/>
                <w:sz w:val="20"/>
              </w:rPr>
              <w:t>,</w:t>
            </w:r>
            <w:r>
              <w:rPr>
                <w:b w:val="1"/>
                <w:sz w:val="20"/>
                <w:lang w:val="pl-PL" w:bidi="pl-PL" w:eastAsia="pl-PL"/>
              </w:rPr>
              <w:t>07</w:t>
            </w:r>
            <w:r>
              <w:rPr>
                <w:b w:val="1"/>
                <w:sz w:val="20"/>
              </w:rPr>
              <w:t>00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można łączyć ze świadczeniami z załącznika nr 1e</w:t>
              <w:br w:type="textWrapping"/>
              <w:t>stosuje się do rozliczania świadczeń udzielanych od dnia 3 sierpnia 2023 r.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5.08.05.0000221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everolimusum - p.o.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2575,2500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można łączyć ze świadczeniami z załącznika nr 1e</w:t>
              <w:br w:type="textWrapping"/>
              <w:t>stosuje się do rozliczania świadczeń udzielanych od dnia 3 sierpnia 2023 r.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5.08.05.0000222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pemetrexedum - inj. 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137,2620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produktu leczniczego o kodzie GTIN 08470007297826,</w:t>
            </w:r>
          </w:p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można łączyć ze świadczeniami z załącznika nr 1e,</w:t>
              <w:br w:type="textWrapping"/>
              <w:t>stosuje się do rozliczania świadczeń udzielanych od dnia 29 lutego 2024 r.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5.08.05.0000223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peginterferonum alfa-</w:t>
              <w:br w:type="textWrapping"/>
              <w:t>2a - inj.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135 mcg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553,8300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można łączyć ze świadczeniami z załącznika nr 1e</w:t>
              <w:br w:type="textWrapping"/>
              <w:t>stosuje się do rozliczania świadczeń udzielanych od dnia 24 kwietnia 2024 r.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5.08.05.0000224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peginterferonum alfa-</w:t>
              <w:br w:type="textWrapping"/>
              <w:t>2a - inj.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180 mcg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738,4400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można łączyć ze świadczeniami z załącznika nr 1e</w:t>
              <w:br w:type="textWrapping"/>
              <w:t>stosuje się do rozliczania świadczeń udzielanych od dnia 24 kwietnia 2024 r.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5.08.05.0000225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peginterferonum alfa-</w:t>
              <w:br w:type="textWrapping"/>
              <w:t>2a - inj.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90 mcg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369,2200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można łączyć ze świadczeniami z załącznika nr 1e</w:t>
              <w:br w:type="textWrapping"/>
              <w:t>stosuje się do rozliczania świadczeń udzielanych od dnia 24 kwietnia 2024 r. 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Beata.Piatkowska</dc:creator>
  <dcterms:created xsi:type="dcterms:W3CDTF">2024-07-30T14:34:36Z</dcterms:created>
  <cp:lastModifiedBy>Kociubowska Ewa</cp:lastModifiedBy>
  <dcterms:modified xsi:type="dcterms:W3CDTF">2024-08-06T09:07:33Z</dcterms:modified>
  <cp:revision>15</cp:revision>
  <dc:subject>zmieniające zarządzenie w sprawie określenia warunków zawierania i realizacji umów w rodzaju leczenie szpitalne w zakresie chemioterapia</dc:subject>
  <dc:title>Zarządzenie</dc:title>
</cp:coreProperties>
</file>