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A06" w:rsidRDefault="00E57A8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 do zarządzenia Nr 68/2024/DSOZ</w:t>
      </w:r>
      <w:r>
        <w:br/>
        <w:t>Prezesa Narodowego Funduszu Zdrowia</w:t>
      </w:r>
      <w:r>
        <w:br/>
        <w:t>z dnia 15 lipca 2024 r.</w:t>
      </w:r>
    </w:p>
    <w:p w:rsidR="006B4A06" w:rsidRDefault="00E57A84">
      <w:pPr>
        <w:keepNext/>
        <w:spacing w:after="480"/>
        <w:jc w:val="center"/>
      </w:pPr>
      <w:r>
        <w:rPr>
          <w:b/>
        </w:rPr>
        <w:t>Katalog produktów dedykowanych dla wybranych JGP udzielanych świadczeniobiorcom poniżej 18 r. ż. (produkty objęte współczynnikiem korygującym)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6841"/>
        <w:gridCol w:w="975"/>
        <w:gridCol w:w="1440"/>
      </w:tblGrid>
      <w:tr w:rsidR="006B4A06">
        <w:trPr>
          <w:trHeight w:val="75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Nazwa grupy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Kod grupy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Współczynnik korygujący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Kompleksowe zabiegi wewnątrzczaszkowe &lt; 18 r.ż.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PZA01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Duże zabiegi wewnątrzczaszkowe &lt; 18 r.ż.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PZA02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3.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Duże zabiegi na rdzeniu kręgowym i w kanale kręgowym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A22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4.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 xml:space="preserve">Zabiegi z </w:t>
            </w:r>
            <w:r>
              <w:rPr>
                <w:sz w:val="20"/>
              </w:rPr>
              <w:t>wykonaniem witrektomii &lt;18 r.ż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PZB02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5.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Kompleksowe zabiegi szczękowo-twarzowe &lt; 18 r.ż.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PZC05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6.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Rozległe zabiegi korekcyjne wad wrodzonych twarzoczaszki, jamy ustnej i gardła &lt; 18 r.ż. * 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PZC09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7.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 xml:space="preserve">Kompleksowe zabiegi korekcyjne wad </w:t>
            </w:r>
            <w:r>
              <w:rPr>
                <w:sz w:val="20"/>
              </w:rPr>
              <w:t>wrodzonych twarzoczaszki, jamy ustnej i gardła &lt; 18 r.ż. * 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PZC10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8.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Duże zabiegi korekcyjne wad wrodzonych twarzoczaszki, jamy ustnej i gardła &lt; 18 r.ż. * 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PZC11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9.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Duże zabiegi przełyku, w tym protezowanie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F02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10.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 xml:space="preserve">Kompleksowe i duże zabiegi jelita grubego &lt; 18 r.ż.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PZF13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Kompleksowe zabiegi przewodów żółciowych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G21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Resekcje trzustki bez zabiegów rekonstrukcyjnych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G31G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13.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 xml:space="preserve">Kompleksowe zabiegi trzustki z rekonstrukcją </w:t>
            </w:r>
            <w:r>
              <w:rPr>
                <w:sz w:val="20"/>
              </w:rPr>
              <w:t>(pankreatoduodenektomie)*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G31H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66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14.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Zabiegi resekcyjne zmian nowotworowych lub guzowatych z endoprotezoplastyką lub zabieg rewizyjny z użyciem protez poresekcyjnych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H11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15.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Operacja wola guzowatego powikłanego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K02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16.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 xml:space="preserve">Zabiegi dotyczące </w:t>
            </w:r>
            <w:r>
              <w:rPr>
                <w:sz w:val="20"/>
              </w:rPr>
              <w:t>tarczycy i przytarczyc &lt; 18 r.ż. * 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PZK02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17.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Nefrektomia i inne duże otwarte zabiegi nerek &lt; 18 r.ż.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PZL01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18.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 Zabiegi w zakresie przetok odprowadzających mocz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L24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19.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Przeszczepienie nerki &lt; 18 r.ż.* 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PZL12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20.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 xml:space="preserve">Duże zabiegi </w:t>
            </w:r>
            <w:r>
              <w:rPr>
                <w:sz w:val="20"/>
              </w:rPr>
              <w:t>dolnej części układu rozrodczego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M02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21.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Choroby krwotoczne naczyń mózgowych - średni endowaskularny zabieg naprawczy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Q33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lastRenderedPageBreak/>
              <w:t>22.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Zabiegi endowaskularne - 1. grupa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Q41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23.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Zabiegi endowaskularne - 7. grupa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Q47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24.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Leczenie zabiegowe</w:t>
            </w:r>
            <w:r>
              <w:rPr>
                <w:sz w:val="20"/>
              </w:rPr>
              <w:t xml:space="preserve"> zaburzeń rytmu &lt; 18 r.ż.* 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PZE02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25.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Średnie zabiegi na oczodole i aparacie łzowym &lt; 18 r.ż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PZB03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26.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Duże zabiegi na rogówce i twardówce &lt; 18 r.ż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PZB05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27.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Duże zabiegi w jaskrze i na naczyniówce &lt; 18 r.ż.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PZB06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28.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 xml:space="preserve">Zabiegi </w:t>
            </w:r>
            <w:r>
              <w:rPr>
                <w:sz w:val="20"/>
              </w:rPr>
              <w:t>endoskopowe i przezskórne dróg żółciowych i trzustki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G34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29.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Kompleksowe zabiegi dolnej części układu rozrodczego bez pw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M01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30.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Kompleksowe zabiegi chirurgii noworodka i niemowlęcia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PZN01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31.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 xml:space="preserve">Choroby krwotoczne naczyń mózgowych - </w:t>
            </w:r>
            <w:r>
              <w:rPr>
                <w:sz w:val="20"/>
              </w:rPr>
              <w:t>remodeling naczyń z zastosowaniem stentu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Q31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6B4A06">
        <w:trPr>
          <w:trHeight w:val="5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32.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left"/>
            </w:pPr>
            <w:r>
              <w:rPr>
                <w:sz w:val="20"/>
              </w:rPr>
              <w:t>Zabiegi endowaskularne - 5. grupa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b/>
                <w:sz w:val="20"/>
              </w:rPr>
              <w:t>Q45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06" w:rsidRDefault="00E57A84">
            <w:pPr>
              <w:jc w:val="center"/>
            </w:pPr>
            <w:r>
              <w:rPr>
                <w:sz w:val="20"/>
              </w:rPr>
              <w:t>1,2</w:t>
            </w:r>
          </w:p>
        </w:tc>
      </w:tr>
    </w:tbl>
    <w:p w:rsidR="006B4A06" w:rsidRDefault="006B4A06"/>
    <w:sectPr w:rsidR="006B4A0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06"/>
    <w:rsid w:val="006B4A06"/>
    <w:rsid w:val="00E5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2B217-10EB-4CEB-990E-7252C8488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2024-07-16T06:15:00Z</dcterms:created>
  <dcterms:modified xsi:type="dcterms:W3CDTF">2024-07-16T06:15:00Z</dcterms:modified>
  <cp:category>Akt prawny</cp:category>
</cp:coreProperties>
</file>