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221" w:rsidRDefault="00ED737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54/2024/DSOZ</w:t>
      </w:r>
      <w:r>
        <w:br/>
        <w:t>Prezesa Narodowego Funduszu Zdrowia</w:t>
      </w:r>
      <w:r>
        <w:br/>
        <w:t>z dnia 29 maja 2024 r.</w:t>
      </w:r>
    </w:p>
    <w:p w:rsidR="00437221" w:rsidRDefault="00ED7377">
      <w:pPr>
        <w:keepNext/>
        <w:spacing w:after="480"/>
        <w:jc w:val="center"/>
      </w:pPr>
      <w:r>
        <w:rPr>
          <w:b/>
        </w:rPr>
        <w:t>KARTA WIZYT W DOMU CHOREGO</w:t>
      </w:r>
    </w:p>
    <w:p w:rsidR="00437221" w:rsidRDefault="00ED7377">
      <w:pPr>
        <w:spacing w:before="120" w:after="120"/>
        <w:ind w:firstLine="227"/>
        <w:jc w:val="left"/>
      </w:pPr>
      <w:r>
        <w:t>Imię i nazwisko pacjenta</w:t>
      </w:r>
    </w:p>
    <w:p w:rsidR="00437221" w:rsidRDefault="00ED7377">
      <w:pPr>
        <w:spacing w:before="120" w:after="120"/>
        <w:ind w:firstLine="227"/>
        <w:jc w:val="left"/>
      </w:pPr>
      <w:r>
        <w:t>..............................................................................................................................................</w:t>
      </w:r>
    </w:p>
    <w:p w:rsidR="00437221" w:rsidRDefault="00ED7377">
      <w:pPr>
        <w:spacing w:before="120" w:after="120"/>
        <w:ind w:firstLine="227"/>
        <w:jc w:val="left"/>
      </w:pPr>
      <w:r>
        <w:t>Adres zamieszkania</w:t>
      </w:r>
    </w:p>
    <w:p w:rsidR="00437221" w:rsidRDefault="00ED7377">
      <w:pPr>
        <w:spacing w:before="120" w:after="120"/>
        <w:ind w:firstLine="227"/>
        <w:jc w:val="left"/>
      </w:pPr>
      <w:r>
        <w:t>..............................................................................................</w:t>
      </w:r>
      <w:r>
        <w:t>...............................................</w:t>
      </w:r>
    </w:p>
    <w:p w:rsidR="00437221" w:rsidRDefault="00ED7377">
      <w:pPr>
        <w:spacing w:before="120" w:after="120"/>
        <w:ind w:firstLine="227"/>
        <w:jc w:val="left"/>
      </w:pPr>
      <w:r>
        <w:t>PESEL</w:t>
      </w:r>
    </w:p>
    <w:p w:rsidR="00437221" w:rsidRDefault="00ED7377">
      <w:pPr>
        <w:spacing w:before="120" w:after="120"/>
        <w:ind w:firstLine="227"/>
        <w:jc w:val="left"/>
      </w:pPr>
      <w:r>
        <w:t>..............................................................................................................................................</w:t>
      </w:r>
    </w:p>
    <w:p w:rsidR="00437221" w:rsidRDefault="00ED7377">
      <w:pPr>
        <w:spacing w:before="120" w:after="120"/>
        <w:ind w:firstLine="227"/>
        <w:jc w:val="left"/>
      </w:pPr>
      <w:r>
        <w:t>Telefon kontaktowy</w:t>
      </w:r>
    </w:p>
    <w:p w:rsidR="00437221" w:rsidRDefault="00ED7377">
      <w:pPr>
        <w:spacing w:before="120" w:after="120"/>
        <w:ind w:firstLine="227"/>
        <w:jc w:val="left"/>
      </w:pPr>
      <w:r>
        <w:t>........................................</w:t>
      </w:r>
      <w:r>
        <w:t>......................................................................................................</w:t>
      </w:r>
    </w:p>
    <w:p w:rsidR="00437221" w:rsidRDefault="00ED7377">
      <w:pPr>
        <w:spacing w:before="120" w:after="120"/>
        <w:ind w:firstLine="227"/>
        <w:jc w:val="left"/>
      </w:pPr>
      <w:r>
        <w:t>INFORMACJA DLA PACJENTA LUB OPIEKUNA:</w:t>
      </w:r>
    </w:p>
    <w:p w:rsidR="00437221" w:rsidRDefault="00ED7377">
      <w:pPr>
        <w:spacing w:before="120" w:after="120"/>
        <w:ind w:left="340" w:hanging="227"/>
      </w:pPr>
      <w:r>
        <w:t>1) </w:t>
      </w:r>
      <w:r>
        <w:t>porady lekarskie w zależności od potrzeb, nie rzadziej niż 2 w miesiącu;</w:t>
      </w:r>
    </w:p>
    <w:p w:rsidR="00437221" w:rsidRDefault="00ED7377">
      <w:pPr>
        <w:spacing w:before="120" w:after="120"/>
        <w:ind w:left="340" w:hanging="227"/>
      </w:pPr>
      <w:r>
        <w:t>2) </w:t>
      </w:r>
      <w:r>
        <w:t>wizyty pielęgniarskie w zależności o</w:t>
      </w:r>
      <w:r>
        <w:t>d potrzeb, nie rzadziej niż 2 w tygodniu;</w:t>
      </w:r>
    </w:p>
    <w:p w:rsidR="00437221" w:rsidRDefault="00ED7377">
      <w:pPr>
        <w:spacing w:before="120" w:after="120"/>
        <w:ind w:left="340" w:hanging="227"/>
      </w:pPr>
      <w:r>
        <w:t>3) </w:t>
      </w:r>
      <w:r>
        <w:t>pozostały personel (fizjoterapeuta, psycholog) – porady lub wizyty ustalane indywidualnie przez lekarza prowadzącego;</w:t>
      </w:r>
    </w:p>
    <w:p w:rsidR="00437221" w:rsidRDefault="00ED7377">
      <w:pPr>
        <w:spacing w:before="120" w:after="120"/>
        <w:ind w:left="340" w:hanging="227"/>
      </w:pPr>
      <w:r>
        <w:t>4) </w:t>
      </w:r>
      <w:r>
        <w:t xml:space="preserve">całodobowy dostęp przez 7 dni w tygodniu do świadczeń opieki zdrowotnej udzielanych przez </w:t>
      </w:r>
      <w:r>
        <w:t>lekarza i pielęgniarkę z zespołu hospicjum domowego.*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710"/>
        <w:gridCol w:w="3586"/>
        <w:gridCol w:w="3721"/>
      </w:tblGrid>
      <w:tr w:rsidR="00437221">
        <w:trPr>
          <w:trHeight w:val="953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21" w:rsidRDefault="00ED7377">
            <w:r>
              <w:rPr>
                <w:sz w:val="24"/>
              </w:rPr>
              <w:t>Data wizyty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21" w:rsidRDefault="00ED7377">
            <w:r>
              <w:rPr>
                <w:sz w:val="24"/>
              </w:rPr>
              <w:t>Czas trwania wizyty</w:t>
            </w:r>
          </w:p>
          <w:p w:rsidR="00437221" w:rsidRDefault="00ED7377">
            <w:r>
              <w:rPr>
                <w:sz w:val="24"/>
              </w:rPr>
              <w:t>od - do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21" w:rsidRDefault="00ED7377">
            <w:r>
              <w:rPr>
                <w:sz w:val="24"/>
              </w:rPr>
              <w:t>Imię, nazwisko, numer prawa wykonywania zawodu i podpis pracownika hospicjum domowego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21" w:rsidRDefault="00ED7377">
            <w:r>
              <w:rPr>
                <w:sz w:val="24"/>
              </w:rPr>
              <w:t>Czytelny podpis pacjenta lub opiekuna**</w:t>
            </w:r>
          </w:p>
        </w:tc>
      </w:tr>
      <w:tr w:rsidR="00437221">
        <w:trPr>
          <w:trHeight w:val="495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7221" w:rsidRDefault="00437221">
            <w:pPr>
              <w:jc w:val="left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7221" w:rsidRDefault="00437221">
            <w:pPr>
              <w:jc w:val="left"/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7221" w:rsidRDefault="00437221">
            <w:pPr>
              <w:jc w:val="left"/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7221" w:rsidRDefault="00437221">
            <w:pPr>
              <w:jc w:val="left"/>
            </w:pPr>
          </w:p>
        </w:tc>
      </w:tr>
    </w:tbl>
    <w:p w:rsidR="00437221" w:rsidRDefault="00ED7377">
      <w:pPr>
        <w:spacing w:before="120" w:after="120"/>
        <w:ind w:firstLine="227"/>
        <w:jc w:val="left"/>
      </w:pPr>
      <w:r>
        <w:t xml:space="preserve">* zgodnie z rozporządzeniem </w:t>
      </w:r>
      <w:r>
        <w:t>Ministra Zdrowia z dnia 29 października 2013 r. w sprawie świadczeń gwarantowanych z zakresu opieki paliatywnej i hospicyjnej (Dz. U. z 2022 r. poz. 262 z</w:t>
      </w:r>
      <w:r>
        <w:t xml:space="preserve"> </w:t>
      </w:r>
      <w:proofErr w:type="spellStart"/>
      <w:r>
        <w:t>późn</w:t>
      </w:r>
      <w:proofErr w:type="spellEnd"/>
      <w:r>
        <w:t>.</w:t>
      </w:r>
      <w:r>
        <w:t xml:space="preserve"> zm.).</w:t>
      </w:r>
    </w:p>
    <w:p w:rsidR="00437221" w:rsidRDefault="00ED7377">
      <w:pPr>
        <w:spacing w:before="120" w:after="120"/>
        <w:ind w:firstLine="227"/>
        <w:jc w:val="left"/>
      </w:pPr>
      <w:r>
        <w:t>** WYPEŁNIENIE OBLIGATORYJNE</w:t>
      </w:r>
    </w:p>
    <w:sectPr w:rsidR="0043722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21"/>
    <w:rsid w:val="00437221"/>
    <w:rsid w:val="00ED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F6A01-F7F0-4A87-B28D-0DED8602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opieka paliatywna i hospicyjna</dc:subject>
  <dc:creator>Gilbert.Moscicki</dc:creator>
  <cp:lastModifiedBy>Kollakowski Piotr</cp:lastModifiedBy>
  <cp:revision>2</cp:revision>
  <dcterms:created xsi:type="dcterms:W3CDTF">2024-05-29T12:39:00Z</dcterms:created>
  <dcterms:modified xsi:type="dcterms:W3CDTF">2024-05-29T12:39:00Z</dcterms:modified>
  <cp:category>Akt prawny</cp:category>
</cp:coreProperties>
</file>