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08E" w:rsidRDefault="00530BD9">
      <w:pPr>
        <w:spacing w:before="120" w:after="120" w:line="360" w:lineRule="auto"/>
        <w:ind w:left="4535"/>
      </w:pPr>
      <w:bookmarkStart w:id="0" w:name="_GoBack"/>
      <w:bookmarkEnd w:id="0"/>
      <w:r>
        <w:t>Załącznik Nr 18 do zarządzenia Nr 37/2024/DSOZ</w:t>
      </w:r>
      <w:r>
        <w:br/>
        <w:t>Prezesa Narodowego Funduszu Zdrowia</w:t>
      </w:r>
      <w:r>
        <w:br/>
        <w:t>z dnia 29 marca 2024 r.</w:t>
      </w:r>
    </w:p>
    <w:p w:rsidR="00BA308E" w:rsidRDefault="00BA308E">
      <w:pPr>
        <w:spacing w:before="120" w:after="120" w:line="360" w:lineRule="auto"/>
        <w:ind w:left="4535"/>
      </w:pPr>
    </w:p>
    <w:p w:rsidR="00BA308E" w:rsidRDefault="00530BD9">
      <w:pPr>
        <w:spacing w:before="120" w:after="120" w:line="360" w:lineRule="auto"/>
        <w:ind w:left="4535"/>
        <w:jc w:val="right"/>
      </w:pPr>
      <w:r>
        <w:t>Załącznik Nr 18 do zarządzenia Nr ....................</w:t>
      </w:r>
      <w:r>
        <w:br/>
        <w:t>Prezesa Narodowego Funduszu Zdrowia</w:t>
      </w:r>
      <w:r>
        <w:br/>
        <w:t>z dnia....................2024 r.</w:t>
      </w:r>
    </w:p>
    <w:p w:rsidR="00BA308E" w:rsidRDefault="00BA308E">
      <w:pPr>
        <w:spacing w:before="120" w:after="120" w:line="360" w:lineRule="auto"/>
        <w:ind w:left="4535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84"/>
        <w:gridCol w:w="2430"/>
      </w:tblGrid>
      <w:tr w:rsidR="00BA308E">
        <w:tc>
          <w:tcPr>
            <w:tcW w:w="1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  <w:sz w:val="24"/>
              </w:rPr>
              <w:t xml:space="preserve">Katalog  wybranych JGP wymagających spełnienia  warunku minimalnej liczby zrealizowanych  świadczeń zabiegowych </w:t>
            </w:r>
            <w:r>
              <w:rPr>
                <w:b/>
                <w:sz w:val="24"/>
                <w:u w:color="000000"/>
              </w:rPr>
              <w:t>w rozpoznaniu nowotworu złośliwego</w:t>
            </w:r>
          </w:p>
        </w:tc>
      </w:tr>
      <w:tr w:rsidR="00BA308E">
        <w:trPr>
          <w:trHeight w:val="240"/>
        </w:trPr>
        <w:tc>
          <w:tcPr>
            <w:tcW w:w="125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JGP</w:t>
            </w:r>
          </w:p>
        </w:tc>
        <w:tc>
          <w:tcPr>
            <w:tcW w:w="24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Liczba świadczeń zabiegowych*</w:t>
            </w:r>
          </w:p>
        </w:tc>
      </w:tr>
      <w:tr w:rsidR="00BA308E">
        <w:trPr>
          <w:trHeight w:val="390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A11 Kompleksowe zabiegi wewnątrzczaszkowe (C47,C70-C72)*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A11O </w:t>
            </w:r>
            <w:r>
              <w:rPr>
                <w:u w:color="000000"/>
              </w:rPr>
              <w:t>Kompleksowe zabiegi wewnątrzczaszkowe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150</w:t>
            </w:r>
          </w:p>
        </w:tc>
      </w:tr>
      <w:tr w:rsidR="00BA308E">
        <w:trPr>
          <w:trHeight w:val="300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</w:pPr>
            <w:r>
              <w:t>C11 Kompleksowe zabiegi jamy ustnej, gardła i krtani (C00-C14, C30-C32)*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t xml:space="preserve">C11O Kompleksowe zabiegi jamy ustnej, gardła i krtani w </w:t>
            </w:r>
            <w:proofErr w:type="spellStart"/>
            <w:r>
              <w:t>rozpoznaniach</w:t>
            </w:r>
            <w:proofErr w:type="spellEnd"/>
            <w:r>
              <w:t xml:space="preserve"> nowotworów </w:t>
            </w:r>
            <w:r>
              <w:t>złośliwych</w:t>
            </w:r>
          </w:p>
        </w:tc>
        <w:tc>
          <w:tcPr>
            <w:tcW w:w="24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50</w:t>
            </w:r>
          </w:p>
        </w:tc>
      </w:tr>
      <w:tr w:rsidR="00BA308E">
        <w:trPr>
          <w:trHeight w:val="90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F32 Duże i endoskopowe zabiegi jelita grubego (C18-C21)*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F32O Duże i endoskopowe zabiegi jelita grubego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 co najmniej 105</w:t>
            </w:r>
          </w:p>
        </w:tc>
      </w:tr>
      <w:tr w:rsidR="00BA308E"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F42 Duże zabiegi jamy brzusznej (C18-C21)*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F42O Duże zabiegi </w:t>
            </w:r>
            <w:r>
              <w:rPr>
                <w:u w:color="000000"/>
              </w:rPr>
              <w:t>jamy brzusznej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167</w:t>
            </w:r>
          </w:p>
        </w:tc>
      </w:tr>
      <w:tr w:rsidR="00BA308E">
        <w:trPr>
          <w:trHeight w:val="300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G31H Kompleksowe zabiegi trzustki z rekonstrukcją (</w:t>
            </w:r>
            <w:proofErr w:type="spellStart"/>
            <w:r>
              <w:rPr>
                <w:u w:color="000000"/>
              </w:rPr>
              <w:t>pankreatoduodenektomie</w:t>
            </w:r>
            <w:proofErr w:type="spellEnd"/>
            <w:r>
              <w:rPr>
                <w:u w:color="000000"/>
              </w:rPr>
              <w:t>)(C25)*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G31O Kompleksowe zabiegi trzustki z rekonstrukcją (</w:t>
            </w:r>
            <w:proofErr w:type="spellStart"/>
            <w:r>
              <w:rPr>
                <w:u w:color="000000"/>
              </w:rPr>
              <w:t>pankreatoduodenektomie</w:t>
            </w:r>
            <w:proofErr w:type="spellEnd"/>
            <w:r>
              <w:rPr>
                <w:u w:color="000000"/>
              </w:rPr>
              <w:t>)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</w:t>
            </w:r>
            <w:r>
              <w:rPr>
                <w:u w:color="000000"/>
              </w:rPr>
              <w:t xml:space="preserve"> złośliwych</w:t>
            </w:r>
          </w:p>
        </w:tc>
        <w:tc>
          <w:tcPr>
            <w:tcW w:w="2430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30</w:t>
            </w:r>
          </w:p>
        </w:tc>
      </w:tr>
      <w:tr w:rsidR="00BA308E">
        <w:trPr>
          <w:trHeight w:val="225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H83 Średnie zabiegi na tkankach miękkich (C40, C41, C49, C79.5)*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H83O Średnie zabiegi na tkankach miękkich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359</w:t>
            </w:r>
          </w:p>
        </w:tc>
      </w:tr>
      <w:tr w:rsidR="00BA308E">
        <w:trPr>
          <w:trHeight w:val="90"/>
        </w:trPr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H84 Mniejsze zabiegi w obrębie układu mięśniowo-szkieletowego </w:t>
            </w:r>
            <w:r>
              <w:rPr>
                <w:u w:color="000000"/>
              </w:rPr>
              <w:t>lub tkanek miękkich (C40, C41, C49, C79.5)*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H84O Mniejsze zabiegi w obrębie układu mięśniowo-szkieletowego lub tkanek miękkich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89</w:t>
            </w:r>
          </w:p>
        </w:tc>
      </w:tr>
      <w:tr w:rsidR="00BA308E">
        <w:tc>
          <w:tcPr>
            <w:tcW w:w="1258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J03F Duże zabiegi w obrębie piersi &lt; 66 r.ż. (C50)* lub</w:t>
            </w:r>
          </w:p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J03O Duże </w:t>
            </w:r>
            <w:r>
              <w:rPr>
                <w:u w:color="000000"/>
              </w:rPr>
              <w:t>zabiegi w obrębie piersi &lt; 66 r. ż. w </w:t>
            </w:r>
            <w:proofErr w:type="spellStart"/>
            <w:r>
              <w:rPr>
                <w:u w:color="000000"/>
              </w:rPr>
              <w:t>rozpoznaniach</w:t>
            </w:r>
            <w:proofErr w:type="spellEnd"/>
            <w:r>
              <w:rPr>
                <w:u w:color="000000"/>
              </w:rPr>
              <w:t xml:space="preserve"> nowotworów złośliwych</w:t>
            </w:r>
          </w:p>
        </w:tc>
        <w:tc>
          <w:tcPr>
            <w:tcW w:w="243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308E" w:rsidRDefault="00530BD9">
            <w:pPr>
              <w:jc w:val="center"/>
              <w:rPr>
                <w:u w:color="000000"/>
              </w:rPr>
            </w:pPr>
            <w:r>
              <w:rPr>
                <w:b/>
              </w:rPr>
              <w:t>co najmniej 185</w:t>
            </w:r>
          </w:p>
        </w:tc>
      </w:tr>
      <w:tr w:rsidR="00BA308E">
        <w:trPr>
          <w:trHeight w:val="300"/>
        </w:trPr>
        <w:tc>
          <w:tcPr>
            <w:tcW w:w="125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BA308E" w:rsidRDefault="00BA308E">
            <w:pPr>
              <w:rPr>
                <w:u w:color="000000"/>
              </w:rPr>
            </w:pPr>
          </w:p>
        </w:tc>
        <w:tc>
          <w:tcPr>
            <w:tcW w:w="24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BA308E" w:rsidRDefault="00BA308E">
            <w:pPr>
              <w:rPr>
                <w:u w:color="000000"/>
              </w:rPr>
            </w:pPr>
          </w:p>
        </w:tc>
      </w:tr>
      <w:tr w:rsidR="00BA308E">
        <w:trPr>
          <w:trHeight w:val="210"/>
        </w:trPr>
        <w:tc>
          <w:tcPr>
            <w:tcW w:w="1501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BA308E" w:rsidRDefault="00530BD9">
            <w:pPr>
              <w:rPr>
                <w:u w:color="000000"/>
              </w:rPr>
            </w:pPr>
            <w:r>
              <w:lastRenderedPageBreak/>
              <w:t xml:space="preserve">* Warunki określone w raporcie </w:t>
            </w:r>
            <w:proofErr w:type="spellStart"/>
            <w:r>
              <w:t>AOTMiT</w:t>
            </w:r>
            <w:proofErr w:type="spellEnd"/>
            <w:r>
              <w:t xml:space="preserve"> w sprawie ustalenia taryfy świadczeń pn. „Porównanie kosztów świadczeń gwarantowanych z obszaru leczenia zabiegowego chorych</w:t>
            </w:r>
            <w:r>
              <w:t xml:space="preserve"> z rozpoznaniem nowotworu złośliwego vs pozostałych” z dnia 4.02.2021 r.</w:t>
            </w:r>
          </w:p>
        </w:tc>
      </w:tr>
    </w:tbl>
    <w:p w:rsidR="00BA308E" w:rsidRDefault="00BA308E">
      <w:pPr>
        <w:spacing w:before="120" w:after="120" w:line="360" w:lineRule="auto"/>
        <w:ind w:left="4535"/>
      </w:pPr>
    </w:p>
    <w:p w:rsidR="00BA308E" w:rsidRDefault="00BA308E"/>
    <w:sectPr w:rsidR="00BA308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08E"/>
    <w:rsid w:val="00530BD9"/>
    <w:rsid w:val="00BA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734A6-9909-45BA-AE0B-0CF61FFA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Skierka Monika</cp:lastModifiedBy>
  <cp:revision>2</cp:revision>
  <dcterms:created xsi:type="dcterms:W3CDTF">2024-04-02T06:21:00Z</dcterms:created>
  <dcterms:modified xsi:type="dcterms:W3CDTF">2024-04-02T06:21:00Z</dcterms:modified>
</cp:coreProperties>
</file>