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C0CDC2D" w14:textId="77777777" w:rsidR="003B2CD8" w:rsidRPr="00B6449F" w:rsidRDefault="009A7D9E" w:rsidP="002D36E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6449F">
        <w:rPr>
          <w:rFonts w:ascii="Arial" w:hAnsi="Arial" w:cs="Arial"/>
          <w:b/>
          <w:sz w:val="24"/>
          <w:szCs w:val="24"/>
        </w:rPr>
        <w:t>Uzasadnienie</w:t>
      </w:r>
    </w:p>
    <w:p w14:paraId="64676829" w14:textId="77777777" w:rsidR="008636F8" w:rsidRPr="00B04628" w:rsidRDefault="00C751C4" w:rsidP="00B72B41">
      <w:pPr>
        <w:autoSpaceDE w:val="0"/>
        <w:autoSpaceDN w:val="0"/>
        <w:adjustRightInd w:val="0"/>
        <w:spacing w:before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4628">
        <w:rPr>
          <w:rFonts w:ascii="Arial" w:hAnsi="Arial" w:cs="Arial"/>
          <w:sz w:val="24"/>
          <w:szCs w:val="24"/>
        </w:rPr>
        <w:t>Niniejsze zarządzenie</w:t>
      </w:r>
      <w:r w:rsidR="008636F8" w:rsidRPr="00B04628">
        <w:rPr>
          <w:rFonts w:ascii="Arial" w:hAnsi="Arial" w:cs="Arial"/>
          <w:sz w:val="24"/>
          <w:szCs w:val="24"/>
        </w:rPr>
        <w:t xml:space="preserve"> Prezesa Narodowego Funduszu Zdrowia</w:t>
      </w:r>
      <w:r w:rsidR="00695EB6" w:rsidRPr="00B04628">
        <w:rPr>
          <w:rFonts w:ascii="Arial" w:hAnsi="Arial" w:cs="Arial"/>
          <w:sz w:val="24"/>
          <w:szCs w:val="24"/>
        </w:rPr>
        <w:t xml:space="preserve"> zmieniające zarządzenie</w:t>
      </w:r>
      <w:r w:rsidR="008636F8" w:rsidRPr="00B04628">
        <w:rPr>
          <w:rFonts w:ascii="Arial" w:hAnsi="Arial" w:cs="Arial"/>
          <w:sz w:val="24"/>
          <w:szCs w:val="24"/>
        </w:rPr>
        <w:t xml:space="preserve"> w sprawie określenia warunków zawierania i realizacji umów w rodzaju leczenie szpitalne w zakresie: świadczenia w szpitalnym oddziale ratunkowym oraz </w:t>
      </w:r>
      <w:r w:rsidR="00695EB6" w:rsidRPr="00B04628">
        <w:rPr>
          <w:rFonts w:ascii="Arial" w:hAnsi="Arial" w:cs="Arial"/>
          <w:sz w:val="24"/>
          <w:szCs w:val="24"/>
        </w:rPr>
        <w:br/>
      </w:r>
      <w:r w:rsidR="008636F8" w:rsidRPr="00B04628">
        <w:rPr>
          <w:rFonts w:ascii="Arial" w:hAnsi="Arial" w:cs="Arial"/>
          <w:sz w:val="24"/>
          <w:szCs w:val="24"/>
        </w:rPr>
        <w:t xml:space="preserve">w zakresie: świadczenia w izbie przyjęć stanowi </w:t>
      </w:r>
      <w:r w:rsidRPr="00B04628">
        <w:rPr>
          <w:rFonts w:ascii="Arial" w:hAnsi="Arial" w:cs="Arial"/>
          <w:sz w:val="24"/>
          <w:szCs w:val="24"/>
        </w:rPr>
        <w:t>wykonanie upoważnienia ustawowego zawartego w</w:t>
      </w:r>
      <w:r w:rsidR="008636F8" w:rsidRPr="00B04628">
        <w:rPr>
          <w:rFonts w:ascii="Arial" w:hAnsi="Arial" w:cs="Arial"/>
          <w:sz w:val="24"/>
          <w:szCs w:val="24"/>
        </w:rPr>
        <w:t xml:space="preserve"> art. 146 ust.</w:t>
      </w:r>
      <w:r w:rsidRPr="00B04628">
        <w:rPr>
          <w:rFonts w:ascii="Arial" w:hAnsi="Arial" w:cs="Arial"/>
          <w:sz w:val="24"/>
          <w:szCs w:val="24"/>
        </w:rPr>
        <w:t xml:space="preserve"> </w:t>
      </w:r>
      <w:r w:rsidR="008636F8" w:rsidRPr="00B04628">
        <w:rPr>
          <w:rFonts w:ascii="Arial" w:hAnsi="Arial" w:cs="Arial"/>
          <w:sz w:val="24"/>
          <w:szCs w:val="24"/>
        </w:rPr>
        <w:t>1 ustawy z dnia 27 sierpnia 2004 r. o świadczeniach opieki zdrowotnej finansowanych ze środków publicznych (Dz. U.</w:t>
      </w:r>
      <w:r w:rsidR="00FA240F">
        <w:rPr>
          <w:rFonts w:ascii="Arial" w:hAnsi="Arial" w:cs="Arial"/>
          <w:sz w:val="24"/>
          <w:szCs w:val="24"/>
        </w:rPr>
        <w:t xml:space="preserve"> </w:t>
      </w:r>
      <w:r w:rsidR="00B04628">
        <w:rPr>
          <w:rFonts w:ascii="Arial" w:hAnsi="Arial" w:cs="Arial"/>
          <w:sz w:val="24"/>
          <w:szCs w:val="24"/>
        </w:rPr>
        <w:t xml:space="preserve">z </w:t>
      </w:r>
      <w:r w:rsidR="00AA5BA4" w:rsidRPr="00B04628">
        <w:rPr>
          <w:rFonts w:ascii="Arial" w:hAnsi="Arial" w:cs="Arial"/>
          <w:sz w:val="24"/>
          <w:szCs w:val="24"/>
        </w:rPr>
        <w:t>20</w:t>
      </w:r>
      <w:r w:rsidR="00EE51ED" w:rsidRPr="00B04628">
        <w:rPr>
          <w:rFonts w:ascii="Arial" w:hAnsi="Arial" w:cs="Arial"/>
          <w:sz w:val="24"/>
          <w:szCs w:val="24"/>
        </w:rPr>
        <w:t>21</w:t>
      </w:r>
      <w:r w:rsidR="00AA5BA4" w:rsidRPr="00B04628">
        <w:rPr>
          <w:rFonts w:ascii="Arial" w:hAnsi="Arial" w:cs="Arial"/>
          <w:sz w:val="24"/>
          <w:szCs w:val="24"/>
        </w:rPr>
        <w:t xml:space="preserve"> r. poz. 1</w:t>
      </w:r>
      <w:r w:rsidR="00EE51ED" w:rsidRPr="00B04628">
        <w:rPr>
          <w:rFonts w:ascii="Arial" w:hAnsi="Arial" w:cs="Arial"/>
          <w:sz w:val="24"/>
          <w:szCs w:val="24"/>
        </w:rPr>
        <w:t>285</w:t>
      </w:r>
      <w:r w:rsidR="008636F8" w:rsidRPr="00B04628">
        <w:rPr>
          <w:rFonts w:ascii="Arial" w:hAnsi="Arial" w:cs="Arial"/>
          <w:sz w:val="24"/>
          <w:szCs w:val="24"/>
        </w:rPr>
        <w:t>, z późn. zm.), zwanej dalej „ustawą</w:t>
      </w:r>
      <w:r w:rsidR="000D5BED" w:rsidRPr="00B04628">
        <w:rPr>
          <w:rFonts w:ascii="Arial" w:hAnsi="Arial" w:cs="Arial"/>
          <w:sz w:val="24"/>
          <w:szCs w:val="24"/>
        </w:rPr>
        <w:t xml:space="preserve"> o świadczeniach</w:t>
      </w:r>
      <w:r w:rsidR="00174EC9" w:rsidRPr="00B04628">
        <w:rPr>
          <w:rFonts w:ascii="Arial" w:hAnsi="Arial" w:cs="Arial"/>
          <w:sz w:val="24"/>
          <w:szCs w:val="24"/>
        </w:rPr>
        <w:t>”, na mocy którego</w:t>
      </w:r>
      <w:r w:rsidR="008636F8" w:rsidRPr="00B04628">
        <w:rPr>
          <w:rFonts w:ascii="Arial" w:hAnsi="Arial" w:cs="Arial"/>
          <w:sz w:val="24"/>
          <w:szCs w:val="24"/>
        </w:rPr>
        <w:t xml:space="preserve"> Prezes NFZ został zobowiązany do wydania </w:t>
      </w:r>
      <w:r w:rsidR="00174EC9" w:rsidRPr="00B04628">
        <w:rPr>
          <w:rFonts w:ascii="Arial" w:hAnsi="Arial" w:cs="Arial"/>
          <w:sz w:val="24"/>
          <w:szCs w:val="24"/>
        </w:rPr>
        <w:t xml:space="preserve">regulacji określających </w:t>
      </w:r>
      <w:r w:rsidR="008636F8" w:rsidRPr="00B04628">
        <w:rPr>
          <w:rFonts w:ascii="Arial" w:hAnsi="Arial" w:cs="Arial"/>
          <w:sz w:val="24"/>
          <w:szCs w:val="24"/>
        </w:rPr>
        <w:t>przedmiot postępowania w sprawie zawarcia umowy o udzielanie świadczeń opieki zdrowotnej oraz szczegółowe warunki umów o udzielanie świadczeń opieki zdrowotnej.</w:t>
      </w:r>
    </w:p>
    <w:p w14:paraId="6E13E77A" w14:textId="6CE4CDE2" w:rsidR="00550F4F" w:rsidRPr="00B04628" w:rsidRDefault="009D23B7" w:rsidP="00B72B41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4628">
        <w:rPr>
          <w:rFonts w:ascii="Arial" w:hAnsi="Arial" w:cs="Arial"/>
          <w:sz w:val="24"/>
          <w:szCs w:val="24"/>
        </w:rPr>
        <w:tab/>
        <w:t xml:space="preserve">Wprowadzone niniejszym </w:t>
      </w:r>
      <w:r w:rsidR="00BD3D97" w:rsidRPr="00B04628">
        <w:rPr>
          <w:rFonts w:ascii="Arial" w:hAnsi="Arial" w:cs="Arial"/>
          <w:sz w:val="24"/>
          <w:szCs w:val="24"/>
        </w:rPr>
        <w:t xml:space="preserve">zarządzeniem </w:t>
      </w:r>
      <w:r w:rsidRPr="00B04628">
        <w:rPr>
          <w:rFonts w:ascii="Arial" w:hAnsi="Arial" w:cs="Arial"/>
          <w:sz w:val="24"/>
          <w:szCs w:val="24"/>
        </w:rPr>
        <w:t>zmiany</w:t>
      </w:r>
      <w:r w:rsidR="0096751F">
        <w:rPr>
          <w:rFonts w:ascii="Arial" w:hAnsi="Arial" w:cs="Arial"/>
          <w:sz w:val="24"/>
          <w:szCs w:val="24"/>
        </w:rPr>
        <w:t xml:space="preserve"> </w:t>
      </w:r>
      <w:r w:rsidR="0096751F" w:rsidRPr="0096751F">
        <w:rPr>
          <w:rFonts w:ascii="Arial" w:hAnsi="Arial" w:cs="Arial"/>
          <w:sz w:val="24"/>
          <w:szCs w:val="24"/>
        </w:rPr>
        <w:t xml:space="preserve">są odpowiedzią na postulaty </w:t>
      </w:r>
      <w:r w:rsidR="00F03806">
        <w:rPr>
          <w:rFonts w:ascii="Arial" w:hAnsi="Arial" w:cs="Arial"/>
          <w:sz w:val="24"/>
          <w:szCs w:val="24"/>
        </w:rPr>
        <w:t>ś</w:t>
      </w:r>
      <w:r w:rsidR="0096751F" w:rsidRPr="0096751F">
        <w:rPr>
          <w:rFonts w:ascii="Arial" w:hAnsi="Arial" w:cs="Arial"/>
          <w:sz w:val="24"/>
          <w:szCs w:val="24"/>
        </w:rPr>
        <w:t xml:space="preserve">rodowiska </w:t>
      </w:r>
      <w:r w:rsidR="00F03806">
        <w:rPr>
          <w:rFonts w:ascii="Arial" w:hAnsi="Arial" w:cs="Arial"/>
          <w:sz w:val="24"/>
          <w:szCs w:val="24"/>
        </w:rPr>
        <w:t>m</w:t>
      </w:r>
      <w:r w:rsidR="0096751F" w:rsidRPr="0096751F">
        <w:rPr>
          <w:rFonts w:ascii="Arial" w:hAnsi="Arial" w:cs="Arial"/>
          <w:sz w:val="24"/>
          <w:szCs w:val="24"/>
        </w:rPr>
        <w:t xml:space="preserve">erytorycznego oraz </w:t>
      </w:r>
      <w:r w:rsidR="00F03806">
        <w:rPr>
          <w:rFonts w:ascii="Arial" w:hAnsi="Arial" w:cs="Arial"/>
          <w:sz w:val="24"/>
          <w:szCs w:val="24"/>
        </w:rPr>
        <w:t>ś</w:t>
      </w:r>
      <w:r w:rsidR="0096751F" w:rsidRPr="0096751F">
        <w:rPr>
          <w:rFonts w:ascii="Arial" w:hAnsi="Arial" w:cs="Arial"/>
          <w:sz w:val="24"/>
          <w:szCs w:val="24"/>
        </w:rPr>
        <w:t>wiadczeniodawców i</w:t>
      </w:r>
      <w:r w:rsidRPr="00B04628">
        <w:rPr>
          <w:rFonts w:ascii="Arial" w:hAnsi="Arial" w:cs="Arial"/>
          <w:sz w:val="24"/>
          <w:szCs w:val="24"/>
        </w:rPr>
        <w:t xml:space="preserve"> mają na celu urealnienie wartości stawek ryczałtów dobowych określanych dla </w:t>
      </w:r>
      <w:r w:rsidR="00F03806">
        <w:rPr>
          <w:rFonts w:ascii="Arial" w:hAnsi="Arial" w:cs="Arial"/>
          <w:sz w:val="24"/>
          <w:szCs w:val="24"/>
        </w:rPr>
        <w:t>świadczeń</w:t>
      </w:r>
      <w:r w:rsidR="00F03806" w:rsidRPr="00B04628">
        <w:rPr>
          <w:rFonts w:ascii="Arial" w:hAnsi="Arial" w:cs="Arial"/>
          <w:sz w:val="24"/>
          <w:szCs w:val="24"/>
        </w:rPr>
        <w:t xml:space="preserve"> w szpitalnym oddziale ratunkowym </w:t>
      </w:r>
      <w:r w:rsidR="00F03806">
        <w:rPr>
          <w:rFonts w:ascii="Arial" w:hAnsi="Arial" w:cs="Arial"/>
          <w:sz w:val="24"/>
          <w:szCs w:val="24"/>
        </w:rPr>
        <w:t>(</w:t>
      </w:r>
      <w:r w:rsidRPr="00B04628">
        <w:rPr>
          <w:rFonts w:ascii="Arial" w:hAnsi="Arial" w:cs="Arial"/>
          <w:sz w:val="24"/>
          <w:szCs w:val="24"/>
        </w:rPr>
        <w:t>SOR</w:t>
      </w:r>
      <w:r w:rsidR="00F03806">
        <w:rPr>
          <w:rFonts w:ascii="Arial" w:hAnsi="Arial" w:cs="Arial"/>
          <w:sz w:val="24"/>
          <w:szCs w:val="24"/>
        </w:rPr>
        <w:t>)</w:t>
      </w:r>
      <w:r w:rsidRPr="00B04628">
        <w:rPr>
          <w:rFonts w:ascii="Arial" w:hAnsi="Arial" w:cs="Arial"/>
          <w:sz w:val="24"/>
          <w:szCs w:val="24"/>
        </w:rPr>
        <w:t xml:space="preserve"> i </w:t>
      </w:r>
      <w:r w:rsidR="00F03806">
        <w:rPr>
          <w:rFonts w:ascii="Arial" w:hAnsi="Arial" w:cs="Arial"/>
          <w:sz w:val="24"/>
          <w:szCs w:val="24"/>
        </w:rPr>
        <w:t>świadczeń</w:t>
      </w:r>
      <w:r w:rsidR="00F03806" w:rsidRPr="00B04628">
        <w:rPr>
          <w:rFonts w:ascii="Arial" w:hAnsi="Arial" w:cs="Arial"/>
          <w:sz w:val="24"/>
          <w:szCs w:val="24"/>
        </w:rPr>
        <w:t xml:space="preserve"> w izbie przyjęć </w:t>
      </w:r>
      <w:r w:rsidR="00F03806">
        <w:rPr>
          <w:rFonts w:ascii="Arial" w:hAnsi="Arial" w:cs="Arial"/>
          <w:sz w:val="24"/>
          <w:szCs w:val="24"/>
        </w:rPr>
        <w:t>(</w:t>
      </w:r>
      <w:r w:rsidRPr="00B04628">
        <w:rPr>
          <w:rFonts w:ascii="Arial" w:hAnsi="Arial" w:cs="Arial"/>
          <w:sz w:val="24"/>
          <w:szCs w:val="24"/>
        </w:rPr>
        <w:t>IP</w:t>
      </w:r>
      <w:r w:rsidR="00F03806">
        <w:rPr>
          <w:rFonts w:ascii="Arial" w:hAnsi="Arial" w:cs="Arial"/>
          <w:sz w:val="24"/>
          <w:szCs w:val="24"/>
        </w:rPr>
        <w:t>)</w:t>
      </w:r>
      <w:r w:rsidRPr="00B04628">
        <w:rPr>
          <w:rFonts w:ascii="Arial" w:hAnsi="Arial" w:cs="Arial"/>
          <w:sz w:val="24"/>
          <w:szCs w:val="24"/>
        </w:rPr>
        <w:t xml:space="preserve">. </w:t>
      </w:r>
      <w:r w:rsidR="00332128" w:rsidRPr="00B04628">
        <w:rPr>
          <w:rFonts w:ascii="Arial" w:hAnsi="Arial" w:cs="Arial"/>
          <w:sz w:val="24"/>
          <w:szCs w:val="24"/>
        </w:rPr>
        <w:t xml:space="preserve">Zaproponowane </w:t>
      </w:r>
      <w:r w:rsidRPr="00B04628">
        <w:rPr>
          <w:rFonts w:ascii="Arial" w:hAnsi="Arial" w:cs="Arial"/>
          <w:sz w:val="24"/>
          <w:szCs w:val="24"/>
        </w:rPr>
        <w:t>rozwiązani</w:t>
      </w:r>
      <w:r w:rsidR="00446CA5" w:rsidRPr="00B04628">
        <w:rPr>
          <w:rFonts w:ascii="Arial" w:hAnsi="Arial" w:cs="Arial"/>
          <w:sz w:val="24"/>
          <w:szCs w:val="24"/>
        </w:rPr>
        <w:t>e</w:t>
      </w:r>
      <w:r w:rsidRPr="00B04628">
        <w:rPr>
          <w:rFonts w:ascii="Arial" w:hAnsi="Arial" w:cs="Arial"/>
          <w:sz w:val="24"/>
          <w:szCs w:val="24"/>
        </w:rPr>
        <w:t xml:space="preserve"> </w:t>
      </w:r>
      <w:r w:rsidR="003B7AC4" w:rsidRPr="00B04628">
        <w:rPr>
          <w:rFonts w:ascii="Arial" w:hAnsi="Arial" w:cs="Arial"/>
          <w:sz w:val="24"/>
          <w:szCs w:val="24"/>
        </w:rPr>
        <w:t xml:space="preserve">przewiduje zwiększenie, </w:t>
      </w:r>
      <w:r w:rsidR="00CF2225" w:rsidRPr="00B04628">
        <w:rPr>
          <w:rFonts w:ascii="Arial" w:hAnsi="Arial" w:cs="Arial"/>
          <w:sz w:val="24"/>
          <w:szCs w:val="24"/>
        </w:rPr>
        <w:t xml:space="preserve">od dnia 1 </w:t>
      </w:r>
      <w:r w:rsidR="00737BF0">
        <w:rPr>
          <w:rFonts w:ascii="Arial" w:hAnsi="Arial" w:cs="Arial"/>
          <w:sz w:val="24"/>
          <w:szCs w:val="24"/>
        </w:rPr>
        <w:t xml:space="preserve">lutego </w:t>
      </w:r>
      <w:r w:rsidR="00EE51ED" w:rsidRPr="00B04628">
        <w:rPr>
          <w:rFonts w:ascii="Arial" w:hAnsi="Arial" w:cs="Arial"/>
          <w:sz w:val="24"/>
          <w:szCs w:val="24"/>
        </w:rPr>
        <w:t>2022</w:t>
      </w:r>
      <w:r w:rsidR="00CF2225" w:rsidRPr="00B04628">
        <w:rPr>
          <w:rFonts w:ascii="Arial" w:hAnsi="Arial" w:cs="Arial"/>
          <w:sz w:val="24"/>
          <w:szCs w:val="24"/>
        </w:rPr>
        <w:t xml:space="preserve"> r., o </w:t>
      </w:r>
      <w:r w:rsidR="00503ED6" w:rsidRPr="0096751F">
        <w:rPr>
          <w:rFonts w:ascii="Arial" w:hAnsi="Arial" w:cs="Arial"/>
          <w:sz w:val="24"/>
          <w:szCs w:val="24"/>
        </w:rPr>
        <w:t>25</w:t>
      </w:r>
      <w:r w:rsidR="00CF2225" w:rsidRPr="0096751F">
        <w:rPr>
          <w:rFonts w:ascii="Arial" w:hAnsi="Arial" w:cs="Arial"/>
          <w:sz w:val="24"/>
          <w:szCs w:val="24"/>
        </w:rPr>
        <w:t xml:space="preserve"> </w:t>
      </w:r>
      <w:r w:rsidR="00CF2225" w:rsidRPr="00926962">
        <w:rPr>
          <w:rFonts w:ascii="Arial" w:hAnsi="Arial" w:cs="Arial"/>
          <w:sz w:val="24"/>
          <w:szCs w:val="24"/>
        </w:rPr>
        <w:t xml:space="preserve">% </w:t>
      </w:r>
      <w:r w:rsidR="008C7657" w:rsidRPr="00926962">
        <w:rPr>
          <w:rFonts w:ascii="Arial" w:hAnsi="Arial" w:cs="Arial"/>
          <w:sz w:val="24"/>
          <w:szCs w:val="24"/>
        </w:rPr>
        <w:t xml:space="preserve">wartości </w:t>
      </w:r>
      <w:r w:rsidR="00CF2225" w:rsidRPr="00926962">
        <w:rPr>
          <w:rFonts w:ascii="Arial" w:hAnsi="Arial" w:cs="Arial"/>
          <w:sz w:val="24"/>
          <w:szCs w:val="24"/>
        </w:rPr>
        <w:t xml:space="preserve">stawki bazowej dla SOR w stosunku do jej </w:t>
      </w:r>
      <w:r w:rsidR="008C7657" w:rsidRPr="00926962">
        <w:rPr>
          <w:rFonts w:ascii="Arial" w:hAnsi="Arial" w:cs="Arial"/>
          <w:sz w:val="24"/>
          <w:szCs w:val="24"/>
        </w:rPr>
        <w:t xml:space="preserve">wysokości </w:t>
      </w:r>
      <w:r w:rsidR="00CF2225" w:rsidRPr="00926962">
        <w:rPr>
          <w:rFonts w:ascii="Arial" w:hAnsi="Arial" w:cs="Arial"/>
          <w:sz w:val="24"/>
          <w:szCs w:val="24"/>
        </w:rPr>
        <w:t xml:space="preserve">obowiązującej </w:t>
      </w:r>
      <w:r w:rsidR="00AA5BA4" w:rsidRPr="00926962">
        <w:rPr>
          <w:rFonts w:ascii="Arial" w:hAnsi="Arial" w:cs="Arial"/>
          <w:sz w:val="24"/>
          <w:szCs w:val="24"/>
        </w:rPr>
        <w:t>przed dniem wejścia</w:t>
      </w:r>
      <w:r w:rsidR="00CF2225" w:rsidRPr="00926962">
        <w:rPr>
          <w:rFonts w:ascii="Arial" w:hAnsi="Arial" w:cs="Arial"/>
          <w:sz w:val="24"/>
          <w:szCs w:val="24"/>
        </w:rPr>
        <w:t xml:space="preserve"> </w:t>
      </w:r>
      <w:r w:rsidR="00B70C57" w:rsidRPr="00926962">
        <w:rPr>
          <w:rFonts w:ascii="Arial" w:hAnsi="Arial" w:cs="Arial"/>
          <w:sz w:val="24"/>
          <w:szCs w:val="24"/>
        </w:rPr>
        <w:br/>
      </w:r>
      <w:r w:rsidR="00CF2225" w:rsidRPr="00926962">
        <w:rPr>
          <w:rFonts w:ascii="Arial" w:hAnsi="Arial" w:cs="Arial"/>
          <w:sz w:val="24"/>
          <w:szCs w:val="24"/>
        </w:rPr>
        <w:t>w życie niniejszego zarządzenia</w:t>
      </w:r>
      <w:r w:rsidR="00E80DF0" w:rsidRPr="00926962">
        <w:rPr>
          <w:rFonts w:ascii="Arial" w:hAnsi="Arial" w:cs="Arial"/>
          <w:sz w:val="24"/>
          <w:szCs w:val="24"/>
        </w:rPr>
        <w:t xml:space="preserve"> oraz daje możliwość Dyrektorom Oddziałów Wojewódzkich Funduszu zwiększenia wysokości stawki bazowej w IP o max. 25% </w:t>
      </w:r>
      <w:r w:rsidR="008C7657" w:rsidRPr="00926962">
        <w:rPr>
          <w:rFonts w:ascii="Arial" w:hAnsi="Arial" w:cs="Arial"/>
          <w:sz w:val="24"/>
          <w:szCs w:val="24"/>
        </w:rPr>
        <w:t>jej wartości obowiązującej dla danej IP przed dniem wejścia w życie niniejszego zarządzenia</w:t>
      </w:r>
      <w:r w:rsidR="00E80DF0" w:rsidRPr="00926962">
        <w:rPr>
          <w:rFonts w:ascii="Arial" w:hAnsi="Arial" w:cs="Arial"/>
          <w:sz w:val="24"/>
          <w:szCs w:val="24"/>
        </w:rPr>
        <w:t xml:space="preserve">. </w:t>
      </w:r>
      <w:r w:rsidR="009A451A" w:rsidRPr="00926962">
        <w:rPr>
          <w:rFonts w:ascii="Arial" w:hAnsi="Arial" w:cs="Arial"/>
          <w:sz w:val="24"/>
          <w:szCs w:val="24"/>
        </w:rPr>
        <w:t>Z</w:t>
      </w:r>
      <w:r w:rsidR="00703A0F" w:rsidRPr="00926962">
        <w:rPr>
          <w:rFonts w:ascii="Arial" w:hAnsi="Arial" w:cs="Arial"/>
          <w:sz w:val="24"/>
          <w:szCs w:val="24"/>
        </w:rPr>
        <w:t>arządzenie wprowadza ponadto wzrost w</w:t>
      </w:r>
      <w:r w:rsidR="00E27BB2">
        <w:rPr>
          <w:rFonts w:ascii="Arial" w:hAnsi="Arial" w:cs="Arial"/>
          <w:sz w:val="24"/>
          <w:szCs w:val="24"/>
        </w:rPr>
        <w:t xml:space="preserve">artości wag punktowych IV, V i </w:t>
      </w:r>
      <w:r w:rsidR="00703A0F" w:rsidRPr="00926962">
        <w:rPr>
          <w:rFonts w:ascii="Arial" w:hAnsi="Arial" w:cs="Arial"/>
          <w:sz w:val="24"/>
          <w:szCs w:val="24"/>
        </w:rPr>
        <w:t>V</w:t>
      </w:r>
      <w:r w:rsidR="00E27BB2">
        <w:rPr>
          <w:rFonts w:ascii="Arial" w:hAnsi="Arial" w:cs="Arial"/>
          <w:sz w:val="24"/>
          <w:szCs w:val="24"/>
        </w:rPr>
        <w:t>I</w:t>
      </w:r>
      <w:r w:rsidR="00703A0F" w:rsidRPr="00926962">
        <w:rPr>
          <w:rFonts w:ascii="Arial" w:hAnsi="Arial" w:cs="Arial"/>
          <w:sz w:val="24"/>
          <w:szCs w:val="24"/>
        </w:rPr>
        <w:t xml:space="preserve"> kategorii stanu zdrowia pacjenta w SOR oraz </w:t>
      </w:r>
      <w:r w:rsidR="00C20AB0" w:rsidRPr="00926962">
        <w:rPr>
          <w:rFonts w:ascii="Arial" w:hAnsi="Arial" w:cs="Arial"/>
          <w:sz w:val="24"/>
          <w:szCs w:val="24"/>
        </w:rPr>
        <w:t xml:space="preserve">II, </w:t>
      </w:r>
      <w:r w:rsidR="00703A0F" w:rsidRPr="00926962">
        <w:rPr>
          <w:rFonts w:ascii="Arial" w:hAnsi="Arial" w:cs="Arial"/>
          <w:sz w:val="24"/>
          <w:szCs w:val="24"/>
        </w:rPr>
        <w:t xml:space="preserve">III i IV kategorii stanu zdrowia </w:t>
      </w:r>
      <w:r w:rsidR="009A451A">
        <w:rPr>
          <w:rFonts w:ascii="Arial" w:hAnsi="Arial" w:cs="Arial"/>
          <w:sz w:val="24"/>
          <w:szCs w:val="24"/>
        </w:rPr>
        <w:br/>
      </w:r>
      <w:r w:rsidR="00703A0F" w:rsidRPr="0096751F">
        <w:rPr>
          <w:rFonts w:ascii="Arial" w:hAnsi="Arial" w:cs="Arial"/>
          <w:sz w:val="24"/>
          <w:szCs w:val="24"/>
        </w:rPr>
        <w:t>w IP</w:t>
      </w:r>
      <w:r w:rsidR="00CF2225" w:rsidRPr="0096751F">
        <w:rPr>
          <w:rFonts w:ascii="Arial" w:hAnsi="Arial" w:cs="Arial"/>
          <w:sz w:val="24"/>
          <w:szCs w:val="24"/>
        </w:rPr>
        <w:t xml:space="preserve">. Wzrost wysokości stawki bazowej </w:t>
      </w:r>
      <w:r w:rsidR="00703A0F" w:rsidRPr="0096751F">
        <w:rPr>
          <w:rFonts w:ascii="Arial" w:hAnsi="Arial" w:cs="Arial"/>
          <w:sz w:val="24"/>
          <w:szCs w:val="24"/>
        </w:rPr>
        <w:t>oraz wag</w:t>
      </w:r>
      <w:r w:rsidR="00703A0F" w:rsidRPr="00B04628">
        <w:rPr>
          <w:rFonts w:ascii="Arial" w:hAnsi="Arial" w:cs="Arial"/>
          <w:sz w:val="24"/>
          <w:szCs w:val="24"/>
        </w:rPr>
        <w:t xml:space="preserve"> punktowych </w:t>
      </w:r>
      <w:r w:rsidR="00CF2225" w:rsidRPr="00B04628">
        <w:rPr>
          <w:rFonts w:ascii="Arial" w:hAnsi="Arial" w:cs="Arial"/>
          <w:sz w:val="24"/>
          <w:szCs w:val="24"/>
        </w:rPr>
        <w:t>będzie miał przełożenie na zwiększenie war</w:t>
      </w:r>
      <w:r w:rsidR="00324667" w:rsidRPr="00B04628">
        <w:rPr>
          <w:rFonts w:ascii="Arial" w:hAnsi="Arial" w:cs="Arial"/>
          <w:sz w:val="24"/>
          <w:szCs w:val="24"/>
        </w:rPr>
        <w:t xml:space="preserve">tości stawek ryczałtów dobowych, a co za tym idzie wysokości finansowania danych świadczeń opieki zdrowotnej od </w:t>
      </w:r>
      <w:r w:rsidR="00EE51ED" w:rsidRPr="00B04628">
        <w:rPr>
          <w:rFonts w:ascii="Arial" w:hAnsi="Arial" w:cs="Arial"/>
          <w:sz w:val="24"/>
          <w:szCs w:val="24"/>
        </w:rPr>
        <w:t>2022</w:t>
      </w:r>
      <w:r w:rsidR="00324667" w:rsidRPr="00B04628">
        <w:rPr>
          <w:rFonts w:ascii="Arial" w:hAnsi="Arial" w:cs="Arial"/>
          <w:sz w:val="24"/>
          <w:szCs w:val="24"/>
        </w:rPr>
        <w:t xml:space="preserve"> r.</w:t>
      </w:r>
    </w:p>
    <w:p w14:paraId="0CA41375" w14:textId="41FACBED" w:rsidR="0095641B" w:rsidRPr="004E262B" w:rsidRDefault="00324667" w:rsidP="00506E64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E262B">
        <w:rPr>
          <w:rFonts w:ascii="Arial" w:hAnsi="Arial" w:cs="Arial"/>
          <w:sz w:val="24"/>
          <w:szCs w:val="24"/>
        </w:rPr>
        <w:t xml:space="preserve">Powyższe będzie miało wpływ </w:t>
      </w:r>
      <w:r w:rsidR="0095641B" w:rsidRPr="004E262B">
        <w:rPr>
          <w:rFonts w:ascii="Arial" w:hAnsi="Arial" w:cs="Arial"/>
          <w:sz w:val="24"/>
          <w:szCs w:val="24"/>
        </w:rPr>
        <w:t xml:space="preserve">na zmianę planu finansowego NFZ w zakładce dotyczącej leczenia szpitalnego. Skutek finansowy wynikający z wprowadzenia zmian, w skali </w:t>
      </w:r>
      <w:r w:rsidR="00737BF0" w:rsidRPr="004E262B">
        <w:rPr>
          <w:rFonts w:ascii="Arial" w:hAnsi="Arial" w:cs="Arial"/>
          <w:sz w:val="24"/>
          <w:szCs w:val="24"/>
        </w:rPr>
        <w:t>roku</w:t>
      </w:r>
      <w:r w:rsidR="0095641B" w:rsidRPr="004E262B">
        <w:rPr>
          <w:rFonts w:ascii="Arial" w:hAnsi="Arial" w:cs="Arial"/>
          <w:sz w:val="24"/>
          <w:szCs w:val="24"/>
        </w:rPr>
        <w:t xml:space="preserve">, </w:t>
      </w:r>
      <w:r w:rsidRPr="004E262B">
        <w:rPr>
          <w:rFonts w:ascii="Arial" w:hAnsi="Arial" w:cs="Arial"/>
          <w:sz w:val="24"/>
          <w:szCs w:val="24"/>
        </w:rPr>
        <w:t xml:space="preserve">szacuje się </w:t>
      </w:r>
      <w:r w:rsidR="00F37F38" w:rsidRPr="004E262B">
        <w:rPr>
          <w:rFonts w:ascii="Arial" w:hAnsi="Arial" w:cs="Arial"/>
          <w:sz w:val="24"/>
          <w:szCs w:val="24"/>
        </w:rPr>
        <w:t xml:space="preserve">na około </w:t>
      </w:r>
      <w:r w:rsidR="0045635B" w:rsidRPr="004E262B">
        <w:rPr>
          <w:rFonts w:ascii="Arial" w:hAnsi="Arial" w:cs="Arial"/>
          <w:sz w:val="24"/>
          <w:szCs w:val="24"/>
        </w:rPr>
        <w:t>1</w:t>
      </w:r>
      <w:r w:rsidR="00737BF0" w:rsidRPr="004E262B">
        <w:rPr>
          <w:rFonts w:ascii="Arial" w:hAnsi="Arial" w:cs="Arial"/>
          <w:sz w:val="24"/>
          <w:szCs w:val="24"/>
        </w:rPr>
        <w:t>75</w:t>
      </w:r>
      <w:r w:rsidR="0044780A" w:rsidRPr="004E262B">
        <w:rPr>
          <w:rFonts w:ascii="Arial" w:hAnsi="Arial" w:cs="Arial"/>
          <w:sz w:val="24"/>
          <w:szCs w:val="24"/>
        </w:rPr>
        <w:t xml:space="preserve"> mln PLN dla SOR oraz </w:t>
      </w:r>
      <w:r w:rsidR="0045635B" w:rsidRPr="004E262B">
        <w:rPr>
          <w:rFonts w:ascii="Arial" w:hAnsi="Arial" w:cs="Arial"/>
          <w:sz w:val="24"/>
          <w:szCs w:val="24"/>
        </w:rPr>
        <w:t>7</w:t>
      </w:r>
      <w:r w:rsidR="00737BF0" w:rsidRPr="004E262B">
        <w:rPr>
          <w:rFonts w:ascii="Arial" w:hAnsi="Arial" w:cs="Arial"/>
          <w:sz w:val="24"/>
          <w:szCs w:val="24"/>
        </w:rPr>
        <w:t>2</w:t>
      </w:r>
      <w:r w:rsidR="0044780A" w:rsidRPr="004E262B">
        <w:rPr>
          <w:rFonts w:ascii="Arial" w:hAnsi="Arial" w:cs="Arial"/>
          <w:sz w:val="24"/>
          <w:szCs w:val="24"/>
        </w:rPr>
        <w:t xml:space="preserve"> mln PLN dla IP.</w:t>
      </w:r>
    </w:p>
    <w:p w14:paraId="0F8FA2AB" w14:textId="1A64A7A8" w:rsidR="00B357A2" w:rsidRDefault="0046783F" w:rsidP="00B357A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E262B">
        <w:rPr>
          <w:rFonts w:ascii="Arial" w:hAnsi="Arial" w:cs="Arial"/>
          <w:sz w:val="24"/>
          <w:szCs w:val="24"/>
        </w:rPr>
        <w:t>Wzrost finansowania niniejszych świadczeń</w:t>
      </w:r>
      <w:r w:rsidR="00B357A2" w:rsidRPr="004E262B">
        <w:rPr>
          <w:rFonts w:ascii="Arial" w:hAnsi="Arial" w:cs="Arial"/>
          <w:sz w:val="24"/>
          <w:szCs w:val="24"/>
        </w:rPr>
        <w:t xml:space="preserve"> jest niezbędny, z uwagi na rosnące oczekiwania finansowe pracowników medycznych oraz obecną sytuację gospodarczą.</w:t>
      </w:r>
      <w:r w:rsidRPr="004E262B">
        <w:rPr>
          <w:rFonts w:ascii="Arial" w:hAnsi="Arial" w:cs="Arial"/>
          <w:sz w:val="24"/>
          <w:szCs w:val="24"/>
        </w:rPr>
        <w:t xml:space="preserve"> </w:t>
      </w:r>
      <w:r w:rsidR="00B357A2" w:rsidRPr="004E262B">
        <w:rPr>
          <w:rFonts w:ascii="Arial" w:hAnsi="Arial" w:cs="Arial"/>
          <w:sz w:val="24"/>
          <w:szCs w:val="24"/>
        </w:rPr>
        <w:t xml:space="preserve">Niniejsze pozwoli na właściwe zabezpieczenie szpitalom podstawowych elementów niezbędnych do funkcjonowania struktury SOR oraz IP. Zastosowanie wzrostu wyceny wag punktowych wyższych kategorii stanu zdrowia pacjenta w SOR oraz IP przyczyni się do wzrostu finansowania podmiotów, które przyjmują większą liczbę pacjentów wymagających bardziej specjalistycznego zabezpieczenia. </w:t>
      </w:r>
    </w:p>
    <w:p w14:paraId="22809387" w14:textId="77777777" w:rsidR="006330FC" w:rsidRPr="004E262B" w:rsidRDefault="006330FC" w:rsidP="00B357A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21010CF" w14:textId="18276D34" w:rsidR="0046783F" w:rsidRPr="004E262B" w:rsidRDefault="00B357A2" w:rsidP="00B357A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E262B">
        <w:rPr>
          <w:rFonts w:ascii="Arial" w:hAnsi="Arial" w:cs="Arial"/>
          <w:sz w:val="24"/>
          <w:szCs w:val="24"/>
        </w:rPr>
        <w:lastRenderedPageBreak/>
        <w:t xml:space="preserve">Powyższe działania </w:t>
      </w:r>
      <w:r w:rsidR="0046783F" w:rsidRPr="004E262B">
        <w:rPr>
          <w:rFonts w:ascii="Arial" w:hAnsi="Arial" w:cs="Arial"/>
          <w:sz w:val="24"/>
          <w:szCs w:val="24"/>
        </w:rPr>
        <w:t>ma</w:t>
      </w:r>
      <w:r w:rsidRPr="004E262B">
        <w:rPr>
          <w:rFonts w:ascii="Arial" w:hAnsi="Arial" w:cs="Arial"/>
          <w:sz w:val="24"/>
          <w:szCs w:val="24"/>
        </w:rPr>
        <w:t>ją</w:t>
      </w:r>
      <w:r w:rsidR="0046783F" w:rsidRPr="004E262B">
        <w:rPr>
          <w:rFonts w:ascii="Arial" w:hAnsi="Arial" w:cs="Arial"/>
          <w:sz w:val="24"/>
          <w:szCs w:val="24"/>
        </w:rPr>
        <w:t xml:space="preserve"> na celu usprawnienie działania SOR oraz IP</w:t>
      </w:r>
      <w:r w:rsidRPr="004E262B">
        <w:rPr>
          <w:rFonts w:ascii="Arial" w:hAnsi="Arial" w:cs="Arial"/>
          <w:sz w:val="24"/>
          <w:szCs w:val="24"/>
        </w:rPr>
        <w:t xml:space="preserve">, które są </w:t>
      </w:r>
      <w:r w:rsidR="0046783F" w:rsidRPr="004E262B">
        <w:rPr>
          <w:rFonts w:ascii="Arial" w:hAnsi="Arial" w:cs="Arial"/>
          <w:sz w:val="24"/>
          <w:szCs w:val="24"/>
        </w:rPr>
        <w:t xml:space="preserve"> </w:t>
      </w:r>
      <w:r w:rsidRPr="004E262B">
        <w:rPr>
          <w:rFonts w:ascii="Arial" w:hAnsi="Arial" w:cs="Arial"/>
          <w:sz w:val="24"/>
          <w:szCs w:val="24"/>
        </w:rPr>
        <w:t>obecnie najbardziej przeciążonymi pracą medycznymi jednos</w:t>
      </w:r>
      <w:r w:rsidR="00386F1E">
        <w:rPr>
          <w:rFonts w:ascii="Arial" w:hAnsi="Arial" w:cs="Arial"/>
          <w:sz w:val="24"/>
          <w:szCs w:val="24"/>
        </w:rPr>
        <w:t>tkami organizacyjnymi s</w:t>
      </w:r>
      <w:r w:rsidRPr="004E262B">
        <w:rPr>
          <w:rFonts w:ascii="Arial" w:hAnsi="Arial" w:cs="Arial"/>
          <w:sz w:val="24"/>
          <w:szCs w:val="24"/>
        </w:rPr>
        <w:t xml:space="preserve">zpitali, </w:t>
      </w:r>
      <w:r w:rsidR="0046783F" w:rsidRPr="004E262B">
        <w:rPr>
          <w:rFonts w:ascii="Arial" w:hAnsi="Arial" w:cs="Arial"/>
          <w:sz w:val="24"/>
          <w:szCs w:val="24"/>
        </w:rPr>
        <w:t>m. in. poprzez ułatwienie pozyskania kadry medycznej niezbędnej do zabezpieczenia narastającej liczby pacjentów szczególnie w związku ze zwiększoną zachorowalnością na COVID-19</w:t>
      </w:r>
      <w:r w:rsidRPr="004E262B">
        <w:rPr>
          <w:rFonts w:ascii="Arial" w:hAnsi="Arial" w:cs="Arial"/>
          <w:sz w:val="24"/>
          <w:szCs w:val="24"/>
        </w:rPr>
        <w:t>, która niejednokrotnie jest przesłanką czasowych zamknięć pracy oddziałów.</w:t>
      </w:r>
    </w:p>
    <w:p w14:paraId="0D8B24C8" w14:textId="4D0BBCC9" w:rsidR="00B72B41" w:rsidRDefault="00B72B41" w:rsidP="00CA242F">
      <w:pPr>
        <w:tabs>
          <w:tab w:val="left" w:pos="709"/>
        </w:tabs>
        <w:autoSpaceDE w:val="0"/>
        <w:autoSpaceDN w:val="0"/>
        <w:adjustRightInd w:val="0"/>
        <w:spacing w:before="24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6751F">
        <w:rPr>
          <w:rFonts w:ascii="Arial" w:hAnsi="Arial" w:cs="Arial"/>
          <w:sz w:val="24"/>
          <w:szCs w:val="24"/>
        </w:rPr>
        <w:t xml:space="preserve">Niniejszym zarządzeniem wprowadzono </w:t>
      </w:r>
      <w:r w:rsidR="00003E09">
        <w:rPr>
          <w:rFonts w:ascii="Arial" w:hAnsi="Arial" w:cs="Arial"/>
          <w:sz w:val="24"/>
          <w:szCs w:val="24"/>
        </w:rPr>
        <w:t xml:space="preserve">również </w:t>
      </w:r>
      <w:r w:rsidRPr="0096751F">
        <w:rPr>
          <w:rFonts w:ascii="Arial" w:hAnsi="Arial" w:cs="Arial"/>
          <w:sz w:val="24"/>
          <w:szCs w:val="24"/>
        </w:rPr>
        <w:t>zmiany w ankiecie dotyczącej spełnienia dodatkowych warunk</w:t>
      </w:r>
      <w:r w:rsidR="00703A0F" w:rsidRPr="0096751F">
        <w:rPr>
          <w:rFonts w:ascii="Arial" w:hAnsi="Arial" w:cs="Arial"/>
          <w:sz w:val="24"/>
          <w:szCs w:val="24"/>
        </w:rPr>
        <w:t xml:space="preserve">ów organizacyjnych i kadrowych </w:t>
      </w:r>
      <w:r w:rsidRPr="0096751F">
        <w:rPr>
          <w:rFonts w:ascii="Arial" w:hAnsi="Arial" w:cs="Arial"/>
          <w:sz w:val="24"/>
          <w:szCs w:val="24"/>
        </w:rPr>
        <w:t>w</w:t>
      </w:r>
      <w:r w:rsidR="00003E09">
        <w:rPr>
          <w:rFonts w:ascii="Arial" w:hAnsi="Arial" w:cs="Arial"/>
          <w:sz w:val="24"/>
          <w:szCs w:val="24"/>
        </w:rPr>
        <w:t> </w:t>
      </w:r>
      <w:r w:rsidRPr="0096751F">
        <w:rPr>
          <w:rFonts w:ascii="Arial" w:hAnsi="Arial" w:cs="Arial"/>
          <w:sz w:val="24"/>
          <w:szCs w:val="24"/>
        </w:rPr>
        <w:t xml:space="preserve"> szpitalnym oddziale ratunkowym (SOR), stanowiącej załącznik nr 6 do zarządzenia, polegające na </w:t>
      </w:r>
      <w:r w:rsidR="00386F1E">
        <w:rPr>
          <w:rFonts w:ascii="Arial" w:hAnsi="Arial" w:cs="Arial"/>
          <w:sz w:val="24"/>
          <w:szCs w:val="24"/>
        </w:rPr>
        <w:t xml:space="preserve">rezygnacji z </w:t>
      </w:r>
      <w:r w:rsidRPr="0096751F">
        <w:rPr>
          <w:rFonts w:ascii="Arial" w:hAnsi="Arial" w:cs="Arial"/>
          <w:sz w:val="24"/>
          <w:szCs w:val="24"/>
        </w:rPr>
        <w:t>od</w:t>
      </w:r>
      <w:r w:rsidR="001F2B0A">
        <w:rPr>
          <w:rFonts w:ascii="Arial" w:hAnsi="Arial" w:cs="Arial"/>
          <w:sz w:val="24"/>
          <w:szCs w:val="24"/>
        </w:rPr>
        <w:t>esłania</w:t>
      </w:r>
      <w:r w:rsidRPr="0096751F">
        <w:rPr>
          <w:rFonts w:ascii="Arial" w:hAnsi="Arial" w:cs="Arial"/>
          <w:sz w:val="24"/>
          <w:szCs w:val="24"/>
        </w:rPr>
        <w:t xml:space="preserve"> do art. 57 ustawy </w:t>
      </w:r>
      <w:r w:rsidR="001F2B0A">
        <w:rPr>
          <w:rFonts w:ascii="Arial" w:hAnsi="Arial" w:cs="Arial"/>
          <w:sz w:val="24"/>
          <w:szCs w:val="24"/>
        </w:rPr>
        <w:t xml:space="preserve">z dnia 28 września 2006 r. </w:t>
      </w:r>
      <w:r w:rsidRPr="0096751F">
        <w:rPr>
          <w:rFonts w:ascii="Arial" w:hAnsi="Arial" w:cs="Arial"/>
          <w:sz w:val="24"/>
          <w:szCs w:val="24"/>
        </w:rPr>
        <w:t>o</w:t>
      </w:r>
      <w:r w:rsidR="001F2B0A">
        <w:rPr>
          <w:rFonts w:ascii="Arial" w:hAnsi="Arial" w:cs="Arial"/>
          <w:sz w:val="24"/>
          <w:szCs w:val="24"/>
        </w:rPr>
        <w:t> </w:t>
      </w:r>
      <w:r w:rsidRPr="0096751F">
        <w:rPr>
          <w:rFonts w:ascii="Arial" w:hAnsi="Arial" w:cs="Arial"/>
          <w:sz w:val="24"/>
          <w:szCs w:val="24"/>
        </w:rPr>
        <w:t xml:space="preserve"> Państwowym Ratownictwie Medycznym</w:t>
      </w:r>
      <w:r w:rsidR="001F2B0A">
        <w:rPr>
          <w:rFonts w:ascii="Arial" w:hAnsi="Arial" w:cs="Arial"/>
          <w:sz w:val="24"/>
          <w:szCs w:val="24"/>
        </w:rPr>
        <w:t xml:space="preserve"> (Dz. U</w:t>
      </w:r>
      <w:r w:rsidRPr="0096751F">
        <w:rPr>
          <w:rFonts w:ascii="Arial" w:hAnsi="Arial" w:cs="Arial"/>
          <w:sz w:val="24"/>
          <w:szCs w:val="24"/>
        </w:rPr>
        <w:t xml:space="preserve">. </w:t>
      </w:r>
      <w:r w:rsidR="001F2B0A">
        <w:rPr>
          <w:rFonts w:ascii="Arial" w:hAnsi="Arial" w:cs="Arial"/>
          <w:sz w:val="24"/>
          <w:szCs w:val="24"/>
        </w:rPr>
        <w:t>z 2021 r. poz. 2053,  z późn. zm.)</w:t>
      </w:r>
      <w:r w:rsidR="00386F1E">
        <w:rPr>
          <w:rFonts w:ascii="Arial" w:hAnsi="Arial" w:cs="Arial"/>
          <w:sz w:val="24"/>
          <w:szCs w:val="24"/>
        </w:rPr>
        <w:t xml:space="preserve"> ze względu na utratę mocy przepisu</w:t>
      </w:r>
      <w:r w:rsidR="001F2B0A">
        <w:rPr>
          <w:rFonts w:ascii="Arial" w:hAnsi="Arial" w:cs="Arial"/>
          <w:sz w:val="24"/>
          <w:szCs w:val="24"/>
        </w:rPr>
        <w:t>.</w:t>
      </w:r>
    </w:p>
    <w:p w14:paraId="3AA6413B" w14:textId="305C851A" w:rsidR="0046783F" w:rsidRPr="0046783F" w:rsidRDefault="0046783F" w:rsidP="0046783F">
      <w:pPr>
        <w:tabs>
          <w:tab w:val="left" w:pos="709"/>
        </w:tabs>
        <w:autoSpaceDE w:val="0"/>
        <w:autoSpaceDN w:val="0"/>
        <w:adjustRightInd w:val="0"/>
        <w:spacing w:before="240"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6783F">
        <w:rPr>
          <w:rFonts w:ascii="Arial" w:hAnsi="Arial" w:cs="Arial"/>
          <w:sz w:val="24"/>
          <w:szCs w:val="24"/>
        </w:rPr>
        <w:t>W związku z § 3 rozporządzenia Ministra Zdrowia z dnia 15 kwietnia 2020 r. zmieniającego rozporządzenie w sprawie ogólnych warunków umów o udzielanie świadczeń opieki zdrowotnej (Dz.U. z 2020 r. poz. 696) odstąpiono od zasięga</w:t>
      </w:r>
      <w:r w:rsidR="0021546C">
        <w:rPr>
          <w:rFonts w:ascii="Arial" w:hAnsi="Arial" w:cs="Arial"/>
          <w:sz w:val="24"/>
          <w:szCs w:val="24"/>
        </w:rPr>
        <w:t>nia</w:t>
      </w:r>
      <w:r w:rsidRPr="0046783F">
        <w:rPr>
          <w:rFonts w:ascii="Arial" w:hAnsi="Arial" w:cs="Arial"/>
          <w:sz w:val="24"/>
          <w:szCs w:val="24"/>
        </w:rPr>
        <w:t xml:space="preserve"> opinii, o której mowa w § 2 „Ogólnych warunków umów o udzielanie świadczeń opieki zdrowotnej”, stanowiących załącznik do rozporządzenia Ministra Zdrowia z dnia </w:t>
      </w:r>
      <w:r>
        <w:rPr>
          <w:rFonts w:ascii="Arial" w:hAnsi="Arial" w:cs="Arial"/>
          <w:sz w:val="24"/>
          <w:szCs w:val="24"/>
        </w:rPr>
        <w:br/>
      </w:r>
      <w:r w:rsidRPr="0046783F">
        <w:rPr>
          <w:rFonts w:ascii="Arial" w:hAnsi="Arial" w:cs="Arial"/>
          <w:sz w:val="24"/>
          <w:szCs w:val="24"/>
        </w:rPr>
        <w:t>8 września 2015 r. w sprawie ogólnych warunków umów o udzielanie świadczeń opieki zdrowotnej (Dz. U. z 2020 r. poz. 320, z późn. zm.).</w:t>
      </w:r>
    </w:p>
    <w:p w14:paraId="76903966" w14:textId="439D1ECB" w:rsidR="0046783F" w:rsidRDefault="0046783F" w:rsidP="0046783F">
      <w:pPr>
        <w:tabs>
          <w:tab w:val="left" w:pos="709"/>
        </w:tabs>
        <w:autoSpaceDE w:val="0"/>
        <w:autoSpaceDN w:val="0"/>
        <w:adjustRightInd w:val="0"/>
        <w:spacing w:before="240"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6783F">
        <w:rPr>
          <w:rFonts w:ascii="Arial" w:hAnsi="Arial" w:cs="Arial"/>
          <w:sz w:val="24"/>
          <w:szCs w:val="24"/>
        </w:rPr>
        <w:t>Zgodnie z art. 146 ust. 4 ustawy o świadczeniach, Prezes Narodowego Funduszu Zdrowia przed określeniem przedmiotu postępowania w sprawie zawarcia umowy o udziela</w:t>
      </w:r>
      <w:r w:rsidR="00386F1E">
        <w:rPr>
          <w:rFonts w:ascii="Arial" w:hAnsi="Arial" w:cs="Arial"/>
          <w:sz w:val="24"/>
          <w:szCs w:val="24"/>
        </w:rPr>
        <w:t xml:space="preserve">nie świadczeń opieki zdrowotnej </w:t>
      </w:r>
      <w:r w:rsidR="00F6526F">
        <w:rPr>
          <w:rFonts w:ascii="Arial" w:hAnsi="Arial" w:cs="Arial"/>
          <w:sz w:val="24"/>
          <w:szCs w:val="24"/>
        </w:rPr>
        <w:t>zasięgnął</w:t>
      </w:r>
      <w:r w:rsidRPr="0046783F">
        <w:rPr>
          <w:rFonts w:ascii="Arial" w:hAnsi="Arial" w:cs="Arial"/>
          <w:sz w:val="24"/>
          <w:szCs w:val="24"/>
        </w:rPr>
        <w:t xml:space="preserve"> opinii właściwych konsultantów krajowych</w:t>
      </w:r>
      <w:r>
        <w:rPr>
          <w:rFonts w:ascii="Arial" w:hAnsi="Arial" w:cs="Arial"/>
          <w:sz w:val="24"/>
          <w:szCs w:val="24"/>
        </w:rPr>
        <w:t>.</w:t>
      </w:r>
    </w:p>
    <w:p w14:paraId="2E0EC5C1" w14:textId="15F6E934" w:rsidR="00B72B41" w:rsidRPr="0096751F" w:rsidRDefault="00B72B41" w:rsidP="0046783F">
      <w:pPr>
        <w:tabs>
          <w:tab w:val="left" w:pos="709"/>
        </w:tabs>
        <w:autoSpaceDE w:val="0"/>
        <w:autoSpaceDN w:val="0"/>
        <w:adjustRightInd w:val="0"/>
        <w:spacing w:before="240"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6751F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003E09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Pr="0096751F">
        <w:rPr>
          <w:rFonts w:ascii="Arial" w:hAnsi="Arial" w:cs="Arial"/>
          <w:sz w:val="24"/>
          <w:szCs w:val="24"/>
        </w:rPr>
        <w:t>.</w:t>
      </w:r>
    </w:p>
    <w:sectPr w:rsidR="00B72B41" w:rsidRPr="0096751F" w:rsidSect="0026060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709" w:right="141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6760D" w14:textId="77777777" w:rsidR="00FD2395" w:rsidRDefault="00FD2395">
      <w:r>
        <w:separator/>
      </w:r>
    </w:p>
  </w:endnote>
  <w:endnote w:type="continuationSeparator" w:id="0">
    <w:p w14:paraId="62FBFFA2" w14:textId="77777777" w:rsidR="00FD2395" w:rsidRDefault="00FD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215A2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54D134" w14:textId="77777777"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4562" w14:textId="7FF098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330F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768C5B" w14:textId="77777777"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7927" w14:textId="77777777"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5B739" w14:textId="77777777" w:rsidR="00FD2395" w:rsidRDefault="00FD2395">
      <w:r>
        <w:separator/>
      </w:r>
    </w:p>
  </w:footnote>
  <w:footnote w:type="continuationSeparator" w:id="0">
    <w:p w14:paraId="1C72A609" w14:textId="77777777" w:rsidR="00FD2395" w:rsidRDefault="00FD2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2E0F4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DCF2B8" w14:textId="77777777"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75BC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14:paraId="772284E3" w14:textId="77777777"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2DB6"/>
    <w:multiLevelType w:val="hybridMultilevel"/>
    <w:tmpl w:val="BA18CEEC"/>
    <w:lvl w:ilvl="0" w:tplc="918059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90208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D563067"/>
    <w:multiLevelType w:val="hybridMultilevel"/>
    <w:tmpl w:val="D9E25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932A66"/>
    <w:multiLevelType w:val="hybridMultilevel"/>
    <w:tmpl w:val="A42817E4"/>
    <w:lvl w:ilvl="0" w:tplc="918059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9" w15:restartNumberingAfterBreak="0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5C1CCF"/>
    <w:multiLevelType w:val="hybridMultilevel"/>
    <w:tmpl w:val="3280CC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4C02B51"/>
    <w:multiLevelType w:val="hybridMultilevel"/>
    <w:tmpl w:val="D9E25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4"/>
  </w:num>
  <w:num w:numId="5">
    <w:abstractNumId w:val="13"/>
  </w:num>
  <w:num w:numId="6">
    <w:abstractNumId w:val="2"/>
  </w:num>
  <w:num w:numId="7">
    <w:abstractNumId w:val="3"/>
  </w:num>
  <w:num w:numId="8">
    <w:abstractNumId w:val="15"/>
  </w:num>
  <w:num w:numId="9">
    <w:abstractNumId w:val="16"/>
  </w:num>
  <w:num w:numId="10">
    <w:abstractNumId w:val="10"/>
  </w:num>
  <w:num w:numId="11">
    <w:abstractNumId w:val="4"/>
  </w:num>
  <w:num w:numId="12">
    <w:abstractNumId w:val="7"/>
  </w:num>
  <w:num w:numId="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17"/>
  </w:num>
  <w:num w:numId="17">
    <w:abstractNumId w:val="11"/>
  </w:num>
  <w:num w:numId="18">
    <w:abstractNumId w:val="6"/>
  </w:num>
  <w:num w:numId="19">
    <w:abstractNumId w:val="0"/>
  </w:num>
  <w:num w:numId="2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E6"/>
    <w:rsid w:val="00001BC9"/>
    <w:rsid w:val="00003E09"/>
    <w:rsid w:val="000047CB"/>
    <w:rsid w:val="00004E89"/>
    <w:rsid w:val="00006603"/>
    <w:rsid w:val="00006F28"/>
    <w:rsid w:val="00012B1E"/>
    <w:rsid w:val="00013518"/>
    <w:rsid w:val="00013791"/>
    <w:rsid w:val="00014E08"/>
    <w:rsid w:val="000171CF"/>
    <w:rsid w:val="0001744C"/>
    <w:rsid w:val="00020F94"/>
    <w:rsid w:val="000217CE"/>
    <w:rsid w:val="00022985"/>
    <w:rsid w:val="0002422B"/>
    <w:rsid w:val="0003116F"/>
    <w:rsid w:val="00031FC8"/>
    <w:rsid w:val="000321F5"/>
    <w:rsid w:val="00033AC5"/>
    <w:rsid w:val="00034635"/>
    <w:rsid w:val="00036CD2"/>
    <w:rsid w:val="0004018F"/>
    <w:rsid w:val="00040FCB"/>
    <w:rsid w:val="000429AA"/>
    <w:rsid w:val="0004319F"/>
    <w:rsid w:val="000431FE"/>
    <w:rsid w:val="00044210"/>
    <w:rsid w:val="000457D4"/>
    <w:rsid w:val="00046364"/>
    <w:rsid w:val="000472A3"/>
    <w:rsid w:val="0005145F"/>
    <w:rsid w:val="00054E78"/>
    <w:rsid w:val="0005539A"/>
    <w:rsid w:val="00056033"/>
    <w:rsid w:val="00062FF8"/>
    <w:rsid w:val="00063076"/>
    <w:rsid w:val="00064BA4"/>
    <w:rsid w:val="00066ACC"/>
    <w:rsid w:val="00070091"/>
    <w:rsid w:val="000707DF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9AB"/>
    <w:rsid w:val="000A0FF1"/>
    <w:rsid w:val="000A5789"/>
    <w:rsid w:val="000A57C1"/>
    <w:rsid w:val="000A60DB"/>
    <w:rsid w:val="000A7545"/>
    <w:rsid w:val="000A7B93"/>
    <w:rsid w:val="000B1152"/>
    <w:rsid w:val="000B13EF"/>
    <w:rsid w:val="000B1723"/>
    <w:rsid w:val="000B2174"/>
    <w:rsid w:val="000B2300"/>
    <w:rsid w:val="000B354B"/>
    <w:rsid w:val="000B390F"/>
    <w:rsid w:val="000B4283"/>
    <w:rsid w:val="000B48AA"/>
    <w:rsid w:val="000B58FE"/>
    <w:rsid w:val="000C0A57"/>
    <w:rsid w:val="000C1823"/>
    <w:rsid w:val="000C4545"/>
    <w:rsid w:val="000C5003"/>
    <w:rsid w:val="000C5CBE"/>
    <w:rsid w:val="000C6054"/>
    <w:rsid w:val="000C65EB"/>
    <w:rsid w:val="000C703F"/>
    <w:rsid w:val="000C7E7C"/>
    <w:rsid w:val="000D04BD"/>
    <w:rsid w:val="000D128B"/>
    <w:rsid w:val="000D1435"/>
    <w:rsid w:val="000D4FC9"/>
    <w:rsid w:val="000D5BED"/>
    <w:rsid w:val="000D5D1B"/>
    <w:rsid w:val="000D67AC"/>
    <w:rsid w:val="000E0A74"/>
    <w:rsid w:val="000E19A7"/>
    <w:rsid w:val="000E1D4A"/>
    <w:rsid w:val="000E55B0"/>
    <w:rsid w:val="000E568E"/>
    <w:rsid w:val="000E736D"/>
    <w:rsid w:val="000F1CEA"/>
    <w:rsid w:val="000F27B0"/>
    <w:rsid w:val="000F31DA"/>
    <w:rsid w:val="000F3AC0"/>
    <w:rsid w:val="000F4F0B"/>
    <w:rsid w:val="000F5155"/>
    <w:rsid w:val="000F5C69"/>
    <w:rsid w:val="000F7B35"/>
    <w:rsid w:val="00100154"/>
    <w:rsid w:val="001010F0"/>
    <w:rsid w:val="00102952"/>
    <w:rsid w:val="00103C62"/>
    <w:rsid w:val="0010583F"/>
    <w:rsid w:val="00105E1B"/>
    <w:rsid w:val="00107303"/>
    <w:rsid w:val="00107C1A"/>
    <w:rsid w:val="0011023C"/>
    <w:rsid w:val="001113B7"/>
    <w:rsid w:val="00114474"/>
    <w:rsid w:val="0012162C"/>
    <w:rsid w:val="00122CCC"/>
    <w:rsid w:val="0012524E"/>
    <w:rsid w:val="00125827"/>
    <w:rsid w:val="001264BB"/>
    <w:rsid w:val="00130EA6"/>
    <w:rsid w:val="001330D0"/>
    <w:rsid w:val="001349FF"/>
    <w:rsid w:val="00135760"/>
    <w:rsid w:val="00135C9A"/>
    <w:rsid w:val="001366E6"/>
    <w:rsid w:val="00136951"/>
    <w:rsid w:val="00137F8A"/>
    <w:rsid w:val="00140C94"/>
    <w:rsid w:val="001411C4"/>
    <w:rsid w:val="00142F82"/>
    <w:rsid w:val="00144BD2"/>
    <w:rsid w:val="0015034F"/>
    <w:rsid w:val="00151CE9"/>
    <w:rsid w:val="00152124"/>
    <w:rsid w:val="001544B9"/>
    <w:rsid w:val="00155F5E"/>
    <w:rsid w:val="00157183"/>
    <w:rsid w:val="00161266"/>
    <w:rsid w:val="00161788"/>
    <w:rsid w:val="001632F3"/>
    <w:rsid w:val="00166769"/>
    <w:rsid w:val="0017069D"/>
    <w:rsid w:val="00174026"/>
    <w:rsid w:val="00174EC9"/>
    <w:rsid w:val="00175E16"/>
    <w:rsid w:val="00176450"/>
    <w:rsid w:val="001767DC"/>
    <w:rsid w:val="00176BE0"/>
    <w:rsid w:val="001773E4"/>
    <w:rsid w:val="001832F2"/>
    <w:rsid w:val="0018547E"/>
    <w:rsid w:val="0018695D"/>
    <w:rsid w:val="00186BB7"/>
    <w:rsid w:val="001907D2"/>
    <w:rsid w:val="00192250"/>
    <w:rsid w:val="0019247A"/>
    <w:rsid w:val="00194353"/>
    <w:rsid w:val="001A0B3D"/>
    <w:rsid w:val="001A2725"/>
    <w:rsid w:val="001A547F"/>
    <w:rsid w:val="001A74B6"/>
    <w:rsid w:val="001B152A"/>
    <w:rsid w:val="001B3368"/>
    <w:rsid w:val="001B3505"/>
    <w:rsid w:val="001B44FF"/>
    <w:rsid w:val="001B4F71"/>
    <w:rsid w:val="001B59EE"/>
    <w:rsid w:val="001B69B2"/>
    <w:rsid w:val="001B6B86"/>
    <w:rsid w:val="001C01F5"/>
    <w:rsid w:val="001C04FF"/>
    <w:rsid w:val="001C1E50"/>
    <w:rsid w:val="001C279C"/>
    <w:rsid w:val="001C3DDA"/>
    <w:rsid w:val="001C62F5"/>
    <w:rsid w:val="001C68F5"/>
    <w:rsid w:val="001D01AD"/>
    <w:rsid w:val="001D1B65"/>
    <w:rsid w:val="001D2642"/>
    <w:rsid w:val="001D34A6"/>
    <w:rsid w:val="001D43F4"/>
    <w:rsid w:val="001D5014"/>
    <w:rsid w:val="001D7351"/>
    <w:rsid w:val="001E18AC"/>
    <w:rsid w:val="001E2B7A"/>
    <w:rsid w:val="001E33CC"/>
    <w:rsid w:val="001E6C69"/>
    <w:rsid w:val="001E72D5"/>
    <w:rsid w:val="001F037D"/>
    <w:rsid w:val="001F06A6"/>
    <w:rsid w:val="001F2B0A"/>
    <w:rsid w:val="001F3420"/>
    <w:rsid w:val="001F5A41"/>
    <w:rsid w:val="001F7D1C"/>
    <w:rsid w:val="00200D24"/>
    <w:rsid w:val="00203413"/>
    <w:rsid w:val="00203418"/>
    <w:rsid w:val="002041F9"/>
    <w:rsid w:val="0020484A"/>
    <w:rsid w:val="00204F28"/>
    <w:rsid w:val="0020500F"/>
    <w:rsid w:val="00205685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1546C"/>
    <w:rsid w:val="002232C3"/>
    <w:rsid w:val="0022473B"/>
    <w:rsid w:val="002268DC"/>
    <w:rsid w:val="00227A72"/>
    <w:rsid w:val="00232B89"/>
    <w:rsid w:val="0023332E"/>
    <w:rsid w:val="00233F44"/>
    <w:rsid w:val="00237C5B"/>
    <w:rsid w:val="00237DFD"/>
    <w:rsid w:val="00240505"/>
    <w:rsid w:val="00241D13"/>
    <w:rsid w:val="0024353D"/>
    <w:rsid w:val="00244D02"/>
    <w:rsid w:val="0024519D"/>
    <w:rsid w:val="00245438"/>
    <w:rsid w:val="00246267"/>
    <w:rsid w:val="00246AB0"/>
    <w:rsid w:val="00246D42"/>
    <w:rsid w:val="00247F7E"/>
    <w:rsid w:val="00254D87"/>
    <w:rsid w:val="00255203"/>
    <w:rsid w:val="00256476"/>
    <w:rsid w:val="0026060D"/>
    <w:rsid w:val="00260D4D"/>
    <w:rsid w:val="0026161B"/>
    <w:rsid w:val="00261D0E"/>
    <w:rsid w:val="002621F5"/>
    <w:rsid w:val="0026374B"/>
    <w:rsid w:val="00263D31"/>
    <w:rsid w:val="00264932"/>
    <w:rsid w:val="00270493"/>
    <w:rsid w:val="00270674"/>
    <w:rsid w:val="00275308"/>
    <w:rsid w:val="002755E6"/>
    <w:rsid w:val="00275D6C"/>
    <w:rsid w:val="00276389"/>
    <w:rsid w:val="00276669"/>
    <w:rsid w:val="00277B08"/>
    <w:rsid w:val="002803E3"/>
    <w:rsid w:val="002808B6"/>
    <w:rsid w:val="00280F73"/>
    <w:rsid w:val="0028224C"/>
    <w:rsid w:val="002822E3"/>
    <w:rsid w:val="002822E6"/>
    <w:rsid w:val="0028469F"/>
    <w:rsid w:val="002846F5"/>
    <w:rsid w:val="002854C7"/>
    <w:rsid w:val="00285A69"/>
    <w:rsid w:val="00286D7B"/>
    <w:rsid w:val="00296845"/>
    <w:rsid w:val="0029773C"/>
    <w:rsid w:val="002A1CE9"/>
    <w:rsid w:val="002A1E30"/>
    <w:rsid w:val="002A1F8D"/>
    <w:rsid w:val="002A222D"/>
    <w:rsid w:val="002A2D1F"/>
    <w:rsid w:val="002A2D2A"/>
    <w:rsid w:val="002A5526"/>
    <w:rsid w:val="002A575F"/>
    <w:rsid w:val="002A5C85"/>
    <w:rsid w:val="002A7604"/>
    <w:rsid w:val="002B02DF"/>
    <w:rsid w:val="002B0844"/>
    <w:rsid w:val="002B0AB9"/>
    <w:rsid w:val="002B2427"/>
    <w:rsid w:val="002B2682"/>
    <w:rsid w:val="002B44D1"/>
    <w:rsid w:val="002B5A61"/>
    <w:rsid w:val="002B7867"/>
    <w:rsid w:val="002C2B74"/>
    <w:rsid w:val="002C4E0C"/>
    <w:rsid w:val="002C6BE9"/>
    <w:rsid w:val="002C77B6"/>
    <w:rsid w:val="002D17A0"/>
    <w:rsid w:val="002D2F22"/>
    <w:rsid w:val="002D367B"/>
    <w:rsid w:val="002D36E4"/>
    <w:rsid w:val="002D3857"/>
    <w:rsid w:val="002D4285"/>
    <w:rsid w:val="002E1F8E"/>
    <w:rsid w:val="002E3575"/>
    <w:rsid w:val="002E61E5"/>
    <w:rsid w:val="002E7BF9"/>
    <w:rsid w:val="002F134B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11290"/>
    <w:rsid w:val="00313508"/>
    <w:rsid w:val="00313AA2"/>
    <w:rsid w:val="003147C7"/>
    <w:rsid w:val="003211EF"/>
    <w:rsid w:val="00321909"/>
    <w:rsid w:val="00321ADF"/>
    <w:rsid w:val="00321BFD"/>
    <w:rsid w:val="00321E24"/>
    <w:rsid w:val="0032378B"/>
    <w:rsid w:val="00324667"/>
    <w:rsid w:val="00324AE0"/>
    <w:rsid w:val="00324D24"/>
    <w:rsid w:val="0032656E"/>
    <w:rsid w:val="00327C18"/>
    <w:rsid w:val="003303CA"/>
    <w:rsid w:val="0033099F"/>
    <w:rsid w:val="00331B84"/>
    <w:rsid w:val="00332128"/>
    <w:rsid w:val="003325CE"/>
    <w:rsid w:val="0033287F"/>
    <w:rsid w:val="00333E78"/>
    <w:rsid w:val="00334484"/>
    <w:rsid w:val="00335512"/>
    <w:rsid w:val="00336A84"/>
    <w:rsid w:val="00337AD6"/>
    <w:rsid w:val="00340C89"/>
    <w:rsid w:val="003418BC"/>
    <w:rsid w:val="00344AE8"/>
    <w:rsid w:val="00345CE7"/>
    <w:rsid w:val="00346BC1"/>
    <w:rsid w:val="0034725D"/>
    <w:rsid w:val="00351CFC"/>
    <w:rsid w:val="00353685"/>
    <w:rsid w:val="00354056"/>
    <w:rsid w:val="003541EA"/>
    <w:rsid w:val="00354E44"/>
    <w:rsid w:val="00355B6C"/>
    <w:rsid w:val="0035609C"/>
    <w:rsid w:val="0035723B"/>
    <w:rsid w:val="003603B6"/>
    <w:rsid w:val="003613ED"/>
    <w:rsid w:val="003632DF"/>
    <w:rsid w:val="00363CB0"/>
    <w:rsid w:val="00365AC1"/>
    <w:rsid w:val="00367AFF"/>
    <w:rsid w:val="00370951"/>
    <w:rsid w:val="003722FA"/>
    <w:rsid w:val="003747D3"/>
    <w:rsid w:val="00376DF4"/>
    <w:rsid w:val="00377AFF"/>
    <w:rsid w:val="00380B7B"/>
    <w:rsid w:val="00381379"/>
    <w:rsid w:val="003818F1"/>
    <w:rsid w:val="0038380A"/>
    <w:rsid w:val="00383C2A"/>
    <w:rsid w:val="00384479"/>
    <w:rsid w:val="00384D96"/>
    <w:rsid w:val="00386AE3"/>
    <w:rsid w:val="00386F1E"/>
    <w:rsid w:val="0038734A"/>
    <w:rsid w:val="003904C3"/>
    <w:rsid w:val="003916DE"/>
    <w:rsid w:val="003919B8"/>
    <w:rsid w:val="003956A1"/>
    <w:rsid w:val="003A246B"/>
    <w:rsid w:val="003A393C"/>
    <w:rsid w:val="003A6E51"/>
    <w:rsid w:val="003A7B3D"/>
    <w:rsid w:val="003B0859"/>
    <w:rsid w:val="003B17CD"/>
    <w:rsid w:val="003B2CD8"/>
    <w:rsid w:val="003B7AC4"/>
    <w:rsid w:val="003C0605"/>
    <w:rsid w:val="003C093F"/>
    <w:rsid w:val="003C45CF"/>
    <w:rsid w:val="003C5B16"/>
    <w:rsid w:val="003C7DA9"/>
    <w:rsid w:val="003D0FE7"/>
    <w:rsid w:val="003D36AB"/>
    <w:rsid w:val="003D443D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25E6"/>
    <w:rsid w:val="003E4941"/>
    <w:rsid w:val="003E5F79"/>
    <w:rsid w:val="003E722A"/>
    <w:rsid w:val="003E72EA"/>
    <w:rsid w:val="003E770E"/>
    <w:rsid w:val="003E7822"/>
    <w:rsid w:val="003F2A0D"/>
    <w:rsid w:val="003F2BE7"/>
    <w:rsid w:val="003F3B46"/>
    <w:rsid w:val="003F4A37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689F"/>
    <w:rsid w:val="00420F7D"/>
    <w:rsid w:val="0042143D"/>
    <w:rsid w:val="00422346"/>
    <w:rsid w:val="00422524"/>
    <w:rsid w:val="00423D5D"/>
    <w:rsid w:val="004252C2"/>
    <w:rsid w:val="00425ED2"/>
    <w:rsid w:val="00426308"/>
    <w:rsid w:val="00427791"/>
    <w:rsid w:val="00431244"/>
    <w:rsid w:val="0043285A"/>
    <w:rsid w:val="004348C3"/>
    <w:rsid w:val="00436C49"/>
    <w:rsid w:val="00441428"/>
    <w:rsid w:val="00442B37"/>
    <w:rsid w:val="00444784"/>
    <w:rsid w:val="00446CA5"/>
    <w:rsid w:val="0044780A"/>
    <w:rsid w:val="00451655"/>
    <w:rsid w:val="00454495"/>
    <w:rsid w:val="0045635B"/>
    <w:rsid w:val="00457998"/>
    <w:rsid w:val="00460F5F"/>
    <w:rsid w:val="0046218E"/>
    <w:rsid w:val="00466641"/>
    <w:rsid w:val="004668A5"/>
    <w:rsid w:val="0046783F"/>
    <w:rsid w:val="00470D7F"/>
    <w:rsid w:val="00472287"/>
    <w:rsid w:val="0047266D"/>
    <w:rsid w:val="00472857"/>
    <w:rsid w:val="00472F3E"/>
    <w:rsid w:val="004730E0"/>
    <w:rsid w:val="00473517"/>
    <w:rsid w:val="00475024"/>
    <w:rsid w:val="00475240"/>
    <w:rsid w:val="004767E3"/>
    <w:rsid w:val="00476D09"/>
    <w:rsid w:val="004826EE"/>
    <w:rsid w:val="00482B87"/>
    <w:rsid w:val="004867C9"/>
    <w:rsid w:val="004872CF"/>
    <w:rsid w:val="00491A02"/>
    <w:rsid w:val="0049343D"/>
    <w:rsid w:val="00494A9C"/>
    <w:rsid w:val="00495795"/>
    <w:rsid w:val="004A1A85"/>
    <w:rsid w:val="004A3E10"/>
    <w:rsid w:val="004A5600"/>
    <w:rsid w:val="004A5D47"/>
    <w:rsid w:val="004B1E8D"/>
    <w:rsid w:val="004B454D"/>
    <w:rsid w:val="004B58D1"/>
    <w:rsid w:val="004C1C93"/>
    <w:rsid w:val="004C396A"/>
    <w:rsid w:val="004C3CD7"/>
    <w:rsid w:val="004C4466"/>
    <w:rsid w:val="004C49C7"/>
    <w:rsid w:val="004C4C2B"/>
    <w:rsid w:val="004C4EFD"/>
    <w:rsid w:val="004C5E51"/>
    <w:rsid w:val="004C7C2E"/>
    <w:rsid w:val="004C7E8D"/>
    <w:rsid w:val="004D1D0C"/>
    <w:rsid w:val="004D6A8C"/>
    <w:rsid w:val="004D722A"/>
    <w:rsid w:val="004E0944"/>
    <w:rsid w:val="004E0B2B"/>
    <w:rsid w:val="004E262B"/>
    <w:rsid w:val="004E79AD"/>
    <w:rsid w:val="004F1E02"/>
    <w:rsid w:val="004F2CC1"/>
    <w:rsid w:val="00500E13"/>
    <w:rsid w:val="005010AC"/>
    <w:rsid w:val="00502420"/>
    <w:rsid w:val="00503CE3"/>
    <w:rsid w:val="00503ED6"/>
    <w:rsid w:val="005040C8"/>
    <w:rsid w:val="00506491"/>
    <w:rsid w:val="00506E64"/>
    <w:rsid w:val="00507983"/>
    <w:rsid w:val="00511BDB"/>
    <w:rsid w:val="00514B1F"/>
    <w:rsid w:val="0051540E"/>
    <w:rsid w:val="005156AA"/>
    <w:rsid w:val="00516E25"/>
    <w:rsid w:val="00517938"/>
    <w:rsid w:val="00522056"/>
    <w:rsid w:val="005243E9"/>
    <w:rsid w:val="005262F6"/>
    <w:rsid w:val="0052672E"/>
    <w:rsid w:val="00532DFA"/>
    <w:rsid w:val="005356E0"/>
    <w:rsid w:val="0054170E"/>
    <w:rsid w:val="005424E1"/>
    <w:rsid w:val="00542F4E"/>
    <w:rsid w:val="0054303F"/>
    <w:rsid w:val="00544186"/>
    <w:rsid w:val="00544E38"/>
    <w:rsid w:val="0054592D"/>
    <w:rsid w:val="005466DE"/>
    <w:rsid w:val="00547007"/>
    <w:rsid w:val="00550F4F"/>
    <w:rsid w:val="00551347"/>
    <w:rsid w:val="00551AD9"/>
    <w:rsid w:val="00552F78"/>
    <w:rsid w:val="0055314A"/>
    <w:rsid w:val="0055330B"/>
    <w:rsid w:val="005547C1"/>
    <w:rsid w:val="00554A8B"/>
    <w:rsid w:val="005601A5"/>
    <w:rsid w:val="0056243D"/>
    <w:rsid w:val="00564C4D"/>
    <w:rsid w:val="00565C21"/>
    <w:rsid w:val="00565DD4"/>
    <w:rsid w:val="0057082B"/>
    <w:rsid w:val="0057124E"/>
    <w:rsid w:val="00572022"/>
    <w:rsid w:val="00573FFF"/>
    <w:rsid w:val="005746EF"/>
    <w:rsid w:val="005753D8"/>
    <w:rsid w:val="0057593B"/>
    <w:rsid w:val="00577A12"/>
    <w:rsid w:val="005805FB"/>
    <w:rsid w:val="0058626A"/>
    <w:rsid w:val="00587987"/>
    <w:rsid w:val="00587F2B"/>
    <w:rsid w:val="0059063D"/>
    <w:rsid w:val="00592304"/>
    <w:rsid w:val="00593757"/>
    <w:rsid w:val="005937C6"/>
    <w:rsid w:val="00594E41"/>
    <w:rsid w:val="00595631"/>
    <w:rsid w:val="00596468"/>
    <w:rsid w:val="00596BF0"/>
    <w:rsid w:val="005A042F"/>
    <w:rsid w:val="005A0F2E"/>
    <w:rsid w:val="005A14DB"/>
    <w:rsid w:val="005A3CD1"/>
    <w:rsid w:val="005A57F1"/>
    <w:rsid w:val="005A6AD2"/>
    <w:rsid w:val="005A7E9C"/>
    <w:rsid w:val="005B43C1"/>
    <w:rsid w:val="005B4BEE"/>
    <w:rsid w:val="005B5FA2"/>
    <w:rsid w:val="005B63EB"/>
    <w:rsid w:val="005C0316"/>
    <w:rsid w:val="005C4C53"/>
    <w:rsid w:val="005C534F"/>
    <w:rsid w:val="005C6A70"/>
    <w:rsid w:val="005C76C6"/>
    <w:rsid w:val="005C7A88"/>
    <w:rsid w:val="005D2043"/>
    <w:rsid w:val="005D51EF"/>
    <w:rsid w:val="005D72F1"/>
    <w:rsid w:val="005D7FF3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1232"/>
    <w:rsid w:val="00601863"/>
    <w:rsid w:val="0060196D"/>
    <w:rsid w:val="006021E4"/>
    <w:rsid w:val="006028CC"/>
    <w:rsid w:val="00602E9A"/>
    <w:rsid w:val="006048FD"/>
    <w:rsid w:val="00604CC4"/>
    <w:rsid w:val="00611712"/>
    <w:rsid w:val="00612511"/>
    <w:rsid w:val="00613496"/>
    <w:rsid w:val="0061420A"/>
    <w:rsid w:val="00615ECA"/>
    <w:rsid w:val="00616144"/>
    <w:rsid w:val="00616409"/>
    <w:rsid w:val="00620A59"/>
    <w:rsid w:val="00621104"/>
    <w:rsid w:val="006216D3"/>
    <w:rsid w:val="0062219F"/>
    <w:rsid w:val="0062480E"/>
    <w:rsid w:val="00625050"/>
    <w:rsid w:val="00626720"/>
    <w:rsid w:val="00627312"/>
    <w:rsid w:val="00630E9B"/>
    <w:rsid w:val="00631FFB"/>
    <w:rsid w:val="006321C6"/>
    <w:rsid w:val="00632442"/>
    <w:rsid w:val="00632737"/>
    <w:rsid w:val="00632BB2"/>
    <w:rsid w:val="006330FC"/>
    <w:rsid w:val="00634F3F"/>
    <w:rsid w:val="00635774"/>
    <w:rsid w:val="00642631"/>
    <w:rsid w:val="00642902"/>
    <w:rsid w:val="006443F7"/>
    <w:rsid w:val="00651EE7"/>
    <w:rsid w:val="006525BD"/>
    <w:rsid w:val="00653AA5"/>
    <w:rsid w:val="00654FAC"/>
    <w:rsid w:val="0065711F"/>
    <w:rsid w:val="006600A8"/>
    <w:rsid w:val="00660B85"/>
    <w:rsid w:val="00666A7E"/>
    <w:rsid w:val="00672CF0"/>
    <w:rsid w:val="006738E2"/>
    <w:rsid w:val="00673EB3"/>
    <w:rsid w:val="00675B50"/>
    <w:rsid w:val="0068019E"/>
    <w:rsid w:val="0068054B"/>
    <w:rsid w:val="0068197F"/>
    <w:rsid w:val="0068279F"/>
    <w:rsid w:val="006839A9"/>
    <w:rsid w:val="00683BB3"/>
    <w:rsid w:val="0069182B"/>
    <w:rsid w:val="006936C3"/>
    <w:rsid w:val="006947F6"/>
    <w:rsid w:val="006957B5"/>
    <w:rsid w:val="00695969"/>
    <w:rsid w:val="00695EB6"/>
    <w:rsid w:val="006A0B80"/>
    <w:rsid w:val="006A156C"/>
    <w:rsid w:val="006A22CF"/>
    <w:rsid w:val="006A6594"/>
    <w:rsid w:val="006B11E9"/>
    <w:rsid w:val="006B21EF"/>
    <w:rsid w:val="006B2EB4"/>
    <w:rsid w:val="006B64D4"/>
    <w:rsid w:val="006B672C"/>
    <w:rsid w:val="006B72AC"/>
    <w:rsid w:val="006C05BE"/>
    <w:rsid w:val="006C3520"/>
    <w:rsid w:val="006C70FB"/>
    <w:rsid w:val="006C787F"/>
    <w:rsid w:val="006D1AAA"/>
    <w:rsid w:val="006D2839"/>
    <w:rsid w:val="006D2F44"/>
    <w:rsid w:val="006D2FD0"/>
    <w:rsid w:val="006D4897"/>
    <w:rsid w:val="006D4B65"/>
    <w:rsid w:val="006D5E98"/>
    <w:rsid w:val="006D674F"/>
    <w:rsid w:val="006E1597"/>
    <w:rsid w:val="006E32D2"/>
    <w:rsid w:val="006E4FD6"/>
    <w:rsid w:val="006E5E2C"/>
    <w:rsid w:val="006E6414"/>
    <w:rsid w:val="006E7AC9"/>
    <w:rsid w:val="006F25C4"/>
    <w:rsid w:val="006F386F"/>
    <w:rsid w:val="006F40F3"/>
    <w:rsid w:val="006F46A4"/>
    <w:rsid w:val="006F50CF"/>
    <w:rsid w:val="006F54A2"/>
    <w:rsid w:val="006F5643"/>
    <w:rsid w:val="006F5CCC"/>
    <w:rsid w:val="0070001F"/>
    <w:rsid w:val="00700690"/>
    <w:rsid w:val="00700770"/>
    <w:rsid w:val="00700FAB"/>
    <w:rsid w:val="00701AF8"/>
    <w:rsid w:val="00701BF9"/>
    <w:rsid w:val="00703646"/>
    <w:rsid w:val="00703A0F"/>
    <w:rsid w:val="00703AAF"/>
    <w:rsid w:val="0071157A"/>
    <w:rsid w:val="00711F74"/>
    <w:rsid w:val="00712694"/>
    <w:rsid w:val="007135C7"/>
    <w:rsid w:val="00713BF6"/>
    <w:rsid w:val="007147A3"/>
    <w:rsid w:val="00714960"/>
    <w:rsid w:val="00715C94"/>
    <w:rsid w:val="0071624B"/>
    <w:rsid w:val="00716B3C"/>
    <w:rsid w:val="007252FE"/>
    <w:rsid w:val="007254CF"/>
    <w:rsid w:val="00725872"/>
    <w:rsid w:val="007269D3"/>
    <w:rsid w:val="00731527"/>
    <w:rsid w:val="00734214"/>
    <w:rsid w:val="00734586"/>
    <w:rsid w:val="00737BF0"/>
    <w:rsid w:val="007409A1"/>
    <w:rsid w:val="00740E22"/>
    <w:rsid w:val="00740ECA"/>
    <w:rsid w:val="0074101A"/>
    <w:rsid w:val="00741B0E"/>
    <w:rsid w:val="00741CC3"/>
    <w:rsid w:val="00744DE3"/>
    <w:rsid w:val="0074554C"/>
    <w:rsid w:val="00750107"/>
    <w:rsid w:val="00750AF3"/>
    <w:rsid w:val="00750F4E"/>
    <w:rsid w:val="00751CC7"/>
    <w:rsid w:val="0075356B"/>
    <w:rsid w:val="007542A1"/>
    <w:rsid w:val="007548D8"/>
    <w:rsid w:val="00755B36"/>
    <w:rsid w:val="00756256"/>
    <w:rsid w:val="00756A50"/>
    <w:rsid w:val="00761215"/>
    <w:rsid w:val="00761A5F"/>
    <w:rsid w:val="00762054"/>
    <w:rsid w:val="0077048C"/>
    <w:rsid w:val="00772E87"/>
    <w:rsid w:val="007731E6"/>
    <w:rsid w:val="00773412"/>
    <w:rsid w:val="00773AC9"/>
    <w:rsid w:val="00774C6E"/>
    <w:rsid w:val="00774F79"/>
    <w:rsid w:val="00775B10"/>
    <w:rsid w:val="00776290"/>
    <w:rsid w:val="00777DCD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5DF6"/>
    <w:rsid w:val="007B0AC3"/>
    <w:rsid w:val="007B29F5"/>
    <w:rsid w:val="007B486F"/>
    <w:rsid w:val="007B4E59"/>
    <w:rsid w:val="007B5900"/>
    <w:rsid w:val="007B5F27"/>
    <w:rsid w:val="007B6C20"/>
    <w:rsid w:val="007B6C8F"/>
    <w:rsid w:val="007B7FD4"/>
    <w:rsid w:val="007C0382"/>
    <w:rsid w:val="007C06D3"/>
    <w:rsid w:val="007C2363"/>
    <w:rsid w:val="007C2977"/>
    <w:rsid w:val="007C3FAB"/>
    <w:rsid w:val="007D369F"/>
    <w:rsid w:val="007D3A04"/>
    <w:rsid w:val="007D5642"/>
    <w:rsid w:val="007E015E"/>
    <w:rsid w:val="007E08CC"/>
    <w:rsid w:val="007E4F78"/>
    <w:rsid w:val="007E6E36"/>
    <w:rsid w:val="007F03B0"/>
    <w:rsid w:val="007F14AF"/>
    <w:rsid w:val="007F1DD9"/>
    <w:rsid w:val="007F3C71"/>
    <w:rsid w:val="007F5ADE"/>
    <w:rsid w:val="007F7B88"/>
    <w:rsid w:val="00801A17"/>
    <w:rsid w:val="00802536"/>
    <w:rsid w:val="0080565E"/>
    <w:rsid w:val="00810212"/>
    <w:rsid w:val="00811DBE"/>
    <w:rsid w:val="00816AA6"/>
    <w:rsid w:val="008224FF"/>
    <w:rsid w:val="008234A4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2B4"/>
    <w:rsid w:val="00834A28"/>
    <w:rsid w:val="00836F38"/>
    <w:rsid w:val="00837164"/>
    <w:rsid w:val="00837872"/>
    <w:rsid w:val="00837A2B"/>
    <w:rsid w:val="00837D8A"/>
    <w:rsid w:val="008438BD"/>
    <w:rsid w:val="00844665"/>
    <w:rsid w:val="00845043"/>
    <w:rsid w:val="00845C21"/>
    <w:rsid w:val="0084629F"/>
    <w:rsid w:val="008520F9"/>
    <w:rsid w:val="00853A2E"/>
    <w:rsid w:val="0085492E"/>
    <w:rsid w:val="00855CF8"/>
    <w:rsid w:val="00856DB5"/>
    <w:rsid w:val="00857A0F"/>
    <w:rsid w:val="00860BCD"/>
    <w:rsid w:val="008621C9"/>
    <w:rsid w:val="0086262F"/>
    <w:rsid w:val="008636F8"/>
    <w:rsid w:val="00864562"/>
    <w:rsid w:val="0086486F"/>
    <w:rsid w:val="00864B25"/>
    <w:rsid w:val="00866011"/>
    <w:rsid w:val="00874B02"/>
    <w:rsid w:val="00874D7C"/>
    <w:rsid w:val="008766D9"/>
    <w:rsid w:val="00876864"/>
    <w:rsid w:val="00876D2E"/>
    <w:rsid w:val="0087782C"/>
    <w:rsid w:val="00881294"/>
    <w:rsid w:val="00881A94"/>
    <w:rsid w:val="008861AD"/>
    <w:rsid w:val="00890024"/>
    <w:rsid w:val="00891292"/>
    <w:rsid w:val="00891A86"/>
    <w:rsid w:val="008940A0"/>
    <w:rsid w:val="008941FC"/>
    <w:rsid w:val="00895C0F"/>
    <w:rsid w:val="008A0E9F"/>
    <w:rsid w:val="008A2C38"/>
    <w:rsid w:val="008A3651"/>
    <w:rsid w:val="008A515D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772B"/>
    <w:rsid w:val="008C0EDF"/>
    <w:rsid w:val="008C198F"/>
    <w:rsid w:val="008C391C"/>
    <w:rsid w:val="008C5DA0"/>
    <w:rsid w:val="008C73D1"/>
    <w:rsid w:val="008C7657"/>
    <w:rsid w:val="008D10E0"/>
    <w:rsid w:val="008D140F"/>
    <w:rsid w:val="008D1590"/>
    <w:rsid w:val="008D23C2"/>
    <w:rsid w:val="008D2900"/>
    <w:rsid w:val="008D340B"/>
    <w:rsid w:val="008D6087"/>
    <w:rsid w:val="008D6D2E"/>
    <w:rsid w:val="008D70D6"/>
    <w:rsid w:val="008D7564"/>
    <w:rsid w:val="008D7F60"/>
    <w:rsid w:val="008E3B22"/>
    <w:rsid w:val="008E496E"/>
    <w:rsid w:val="008E6521"/>
    <w:rsid w:val="008F0C70"/>
    <w:rsid w:val="008F0E8D"/>
    <w:rsid w:val="008F1723"/>
    <w:rsid w:val="008F2120"/>
    <w:rsid w:val="008F3209"/>
    <w:rsid w:val="008F571B"/>
    <w:rsid w:val="008F5F66"/>
    <w:rsid w:val="008F6091"/>
    <w:rsid w:val="008F7811"/>
    <w:rsid w:val="008F7843"/>
    <w:rsid w:val="009000C0"/>
    <w:rsid w:val="009019EC"/>
    <w:rsid w:val="00904D8B"/>
    <w:rsid w:val="009058FF"/>
    <w:rsid w:val="009066B6"/>
    <w:rsid w:val="00915004"/>
    <w:rsid w:val="00915A92"/>
    <w:rsid w:val="00916C62"/>
    <w:rsid w:val="0092040C"/>
    <w:rsid w:val="0092290F"/>
    <w:rsid w:val="00923B0F"/>
    <w:rsid w:val="00923EA8"/>
    <w:rsid w:val="00924B15"/>
    <w:rsid w:val="0092585E"/>
    <w:rsid w:val="00926962"/>
    <w:rsid w:val="009279E8"/>
    <w:rsid w:val="009326AC"/>
    <w:rsid w:val="0093403F"/>
    <w:rsid w:val="00934FEE"/>
    <w:rsid w:val="009407D7"/>
    <w:rsid w:val="00941203"/>
    <w:rsid w:val="00941E14"/>
    <w:rsid w:val="009424EC"/>
    <w:rsid w:val="0094251C"/>
    <w:rsid w:val="00943CC2"/>
    <w:rsid w:val="00943CFD"/>
    <w:rsid w:val="00945C59"/>
    <w:rsid w:val="00945C67"/>
    <w:rsid w:val="00946FFF"/>
    <w:rsid w:val="009474E3"/>
    <w:rsid w:val="00951D8B"/>
    <w:rsid w:val="0095297C"/>
    <w:rsid w:val="00952E90"/>
    <w:rsid w:val="00953F2A"/>
    <w:rsid w:val="009547F0"/>
    <w:rsid w:val="00954DA6"/>
    <w:rsid w:val="0095641B"/>
    <w:rsid w:val="0096343A"/>
    <w:rsid w:val="009637FF"/>
    <w:rsid w:val="00963E37"/>
    <w:rsid w:val="009646F5"/>
    <w:rsid w:val="009658F8"/>
    <w:rsid w:val="00965C18"/>
    <w:rsid w:val="00966D48"/>
    <w:rsid w:val="0096751F"/>
    <w:rsid w:val="00967A1D"/>
    <w:rsid w:val="00970D7D"/>
    <w:rsid w:val="00970E31"/>
    <w:rsid w:val="00971732"/>
    <w:rsid w:val="00971C3F"/>
    <w:rsid w:val="00971FD8"/>
    <w:rsid w:val="009749B9"/>
    <w:rsid w:val="00974C69"/>
    <w:rsid w:val="009752A2"/>
    <w:rsid w:val="0097790D"/>
    <w:rsid w:val="00980B6C"/>
    <w:rsid w:val="00982721"/>
    <w:rsid w:val="0098346D"/>
    <w:rsid w:val="00983927"/>
    <w:rsid w:val="00987C17"/>
    <w:rsid w:val="00987DFB"/>
    <w:rsid w:val="00992F61"/>
    <w:rsid w:val="00996EA2"/>
    <w:rsid w:val="009975F4"/>
    <w:rsid w:val="009A37CE"/>
    <w:rsid w:val="009A4021"/>
    <w:rsid w:val="009A451A"/>
    <w:rsid w:val="009A71E5"/>
    <w:rsid w:val="009A78AE"/>
    <w:rsid w:val="009A7D9E"/>
    <w:rsid w:val="009B12C5"/>
    <w:rsid w:val="009B1A16"/>
    <w:rsid w:val="009B2C74"/>
    <w:rsid w:val="009B4511"/>
    <w:rsid w:val="009B4AAE"/>
    <w:rsid w:val="009B5270"/>
    <w:rsid w:val="009B53BC"/>
    <w:rsid w:val="009B64C9"/>
    <w:rsid w:val="009B652B"/>
    <w:rsid w:val="009B6F8D"/>
    <w:rsid w:val="009C1430"/>
    <w:rsid w:val="009C3634"/>
    <w:rsid w:val="009C41C9"/>
    <w:rsid w:val="009C7B9C"/>
    <w:rsid w:val="009D0EF6"/>
    <w:rsid w:val="009D1233"/>
    <w:rsid w:val="009D135A"/>
    <w:rsid w:val="009D23B7"/>
    <w:rsid w:val="009D6714"/>
    <w:rsid w:val="009D7617"/>
    <w:rsid w:val="009E0716"/>
    <w:rsid w:val="009E15F7"/>
    <w:rsid w:val="009E2B93"/>
    <w:rsid w:val="009E74B1"/>
    <w:rsid w:val="009F34C9"/>
    <w:rsid w:val="009F3C48"/>
    <w:rsid w:val="009F56CC"/>
    <w:rsid w:val="009F5784"/>
    <w:rsid w:val="009F7F16"/>
    <w:rsid w:val="00A012C5"/>
    <w:rsid w:val="00A04952"/>
    <w:rsid w:val="00A06727"/>
    <w:rsid w:val="00A10E45"/>
    <w:rsid w:val="00A115A7"/>
    <w:rsid w:val="00A1188F"/>
    <w:rsid w:val="00A118CB"/>
    <w:rsid w:val="00A12AB9"/>
    <w:rsid w:val="00A14ED5"/>
    <w:rsid w:val="00A16258"/>
    <w:rsid w:val="00A16C90"/>
    <w:rsid w:val="00A174CE"/>
    <w:rsid w:val="00A21539"/>
    <w:rsid w:val="00A25C7F"/>
    <w:rsid w:val="00A25C80"/>
    <w:rsid w:val="00A26435"/>
    <w:rsid w:val="00A26F45"/>
    <w:rsid w:val="00A314C6"/>
    <w:rsid w:val="00A31A48"/>
    <w:rsid w:val="00A35257"/>
    <w:rsid w:val="00A365B9"/>
    <w:rsid w:val="00A365C7"/>
    <w:rsid w:val="00A36C0C"/>
    <w:rsid w:val="00A43510"/>
    <w:rsid w:val="00A44EA1"/>
    <w:rsid w:val="00A450CA"/>
    <w:rsid w:val="00A460BB"/>
    <w:rsid w:val="00A461F9"/>
    <w:rsid w:val="00A46F48"/>
    <w:rsid w:val="00A51E11"/>
    <w:rsid w:val="00A52A69"/>
    <w:rsid w:val="00A54696"/>
    <w:rsid w:val="00A5475B"/>
    <w:rsid w:val="00A55302"/>
    <w:rsid w:val="00A55FB8"/>
    <w:rsid w:val="00A56981"/>
    <w:rsid w:val="00A60845"/>
    <w:rsid w:val="00A63A7B"/>
    <w:rsid w:val="00A64390"/>
    <w:rsid w:val="00A67242"/>
    <w:rsid w:val="00A71BE9"/>
    <w:rsid w:val="00A73C1F"/>
    <w:rsid w:val="00A748A8"/>
    <w:rsid w:val="00A8078B"/>
    <w:rsid w:val="00A83128"/>
    <w:rsid w:val="00A8551C"/>
    <w:rsid w:val="00A86A2C"/>
    <w:rsid w:val="00A90FDB"/>
    <w:rsid w:val="00A91B4B"/>
    <w:rsid w:val="00A91C1A"/>
    <w:rsid w:val="00A97C30"/>
    <w:rsid w:val="00A97C3F"/>
    <w:rsid w:val="00AA0A1D"/>
    <w:rsid w:val="00AA1982"/>
    <w:rsid w:val="00AA1EFB"/>
    <w:rsid w:val="00AA2F85"/>
    <w:rsid w:val="00AA34AF"/>
    <w:rsid w:val="00AA5BA4"/>
    <w:rsid w:val="00AA640F"/>
    <w:rsid w:val="00AB07A3"/>
    <w:rsid w:val="00AB16EE"/>
    <w:rsid w:val="00AB2F36"/>
    <w:rsid w:val="00AB3196"/>
    <w:rsid w:val="00AB56A3"/>
    <w:rsid w:val="00AB700B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20C2"/>
    <w:rsid w:val="00AD31AA"/>
    <w:rsid w:val="00AD41D0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53F5"/>
    <w:rsid w:val="00AE7477"/>
    <w:rsid w:val="00AF004B"/>
    <w:rsid w:val="00AF0541"/>
    <w:rsid w:val="00AF4891"/>
    <w:rsid w:val="00AF529A"/>
    <w:rsid w:val="00AF63C7"/>
    <w:rsid w:val="00AF6ABA"/>
    <w:rsid w:val="00B01439"/>
    <w:rsid w:val="00B035D0"/>
    <w:rsid w:val="00B03BE6"/>
    <w:rsid w:val="00B04628"/>
    <w:rsid w:val="00B05049"/>
    <w:rsid w:val="00B0710C"/>
    <w:rsid w:val="00B10CA0"/>
    <w:rsid w:val="00B10FAF"/>
    <w:rsid w:val="00B1335C"/>
    <w:rsid w:val="00B136B2"/>
    <w:rsid w:val="00B14065"/>
    <w:rsid w:val="00B14198"/>
    <w:rsid w:val="00B14876"/>
    <w:rsid w:val="00B14D7A"/>
    <w:rsid w:val="00B15074"/>
    <w:rsid w:val="00B1723C"/>
    <w:rsid w:val="00B17A87"/>
    <w:rsid w:val="00B21982"/>
    <w:rsid w:val="00B21D49"/>
    <w:rsid w:val="00B23582"/>
    <w:rsid w:val="00B2403F"/>
    <w:rsid w:val="00B25A40"/>
    <w:rsid w:val="00B26E77"/>
    <w:rsid w:val="00B307E0"/>
    <w:rsid w:val="00B30B09"/>
    <w:rsid w:val="00B31755"/>
    <w:rsid w:val="00B33CE9"/>
    <w:rsid w:val="00B344FD"/>
    <w:rsid w:val="00B353B5"/>
    <w:rsid w:val="00B357A2"/>
    <w:rsid w:val="00B35F74"/>
    <w:rsid w:val="00B3619C"/>
    <w:rsid w:val="00B41159"/>
    <w:rsid w:val="00B4472B"/>
    <w:rsid w:val="00B46EE5"/>
    <w:rsid w:val="00B46FB5"/>
    <w:rsid w:val="00B50C12"/>
    <w:rsid w:val="00B51B7D"/>
    <w:rsid w:val="00B536F3"/>
    <w:rsid w:val="00B54579"/>
    <w:rsid w:val="00B56D2B"/>
    <w:rsid w:val="00B60792"/>
    <w:rsid w:val="00B609CD"/>
    <w:rsid w:val="00B61DB9"/>
    <w:rsid w:val="00B62911"/>
    <w:rsid w:val="00B6449F"/>
    <w:rsid w:val="00B6463D"/>
    <w:rsid w:val="00B6530C"/>
    <w:rsid w:val="00B70C57"/>
    <w:rsid w:val="00B71A4E"/>
    <w:rsid w:val="00B71D64"/>
    <w:rsid w:val="00B71ED1"/>
    <w:rsid w:val="00B729B3"/>
    <w:rsid w:val="00B72B41"/>
    <w:rsid w:val="00B73280"/>
    <w:rsid w:val="00B73B2B"/>
    <w:rsid w:val="00B75BEE"/>
    <w:rsid w:val="00B763F2"/>
    <w:rsid w:val="00B77E44"/>
    <w:rsid w:val="00B800F4"/>
    <w:rsid w:val="00B81209"/>
    <w:rsid w:val="00B81912"/>
    <w:rsid w:val="00B82D8D"/>
    <w:rsid w:val="00B83242"/>
    <w:rsid w:val="00B833A0"/>
    <w:rsid w:val="00B83A02"/>
    <w:rsid w:val="00B84B30"/>
    <w:rsid w:val="00B85866"/>
    <w:rsid w:val="00B86ACE"/>
    <w:rsid w:val="00B8730D"/>
    <w:rsid w:val="00B903C9"/>
    <w:rsid w:val="00B92C35"/>
    <w:rsid w:val="00B9378D"/>
    <w:rsid w:val="00B948E8"/>
    <w:rsid w:val="00B9530A"/>
    <w:rsid w:val="00B96F5C"/>
    <w:rsid w:val="00BA2574"/>
    <w:rsid w:val="00BA3BC5"/>
    <w:rsid w:val="00BA4A31"/>
    <w:rsid w:val="00BA5E4D"/>
    <w:rsid w:val="00BA69B8"/>
    <w:rsid w:val="00BA6D66"/>
    <w:rsid w:val="00BA6E5A"/>
    <w:rsid w:val="00BA6F33"/>
    <w:rsid w:val="00BA72E1"/>
    <w:rsid w:val="00BA757F"/>
    <w:rsid w:val="00BB017D"/>
    <w:rsid w:val="00BB57E6"/>
    <w:rsid w:val="00BB5DC1"/>
    <w:rsid w:val="00BC1170"/>
    <w:rsid w:val="00BC2FCD"/>
    <w:rsid w:val="00BC711A"/>
    <w:rsid w:val="00BD030B"/>
    <w:rsid w:val="00BD17AD"/>
    <w:rsid w:val="00BD22EB"/>
    <w:rsid w:val="00BD307C"/>
    <w:rsid w:val="00BD3AA8"/>
    <w:rsid w:val="00BD3D97"/>
    <w:rsid w:val="00BD47CF"/>
    <w:rsid w:val="00BD482B"/>
    <w:rsid w:val="00BD4C74"/>
    <w:rsid w:val="00BD575A"/>
    <w:rsid w:val="00BD5F02"/>
    <w:rsid w:val="00BD6D3D"/>
    <w:rsid w:val="00BE2D39"/>
    <w:rsid w:val="00BE6582"/>
    <w:rsid w:val="00BF2F1B"/>
    <w:rsid w:val="00BF650F"/>
    <w:rsid w:val="00BF7A2C"/>
    <w:rsid w:val="00C00A2D"/>
    <w:rsid w:val="00C00FDB"/>
    <w:rsid w:val="00C02369"/>
    <w:rsid w:val="00C04C61"/>
    <w:rsid w:val="00C06624"/>
    <w:rsid w:val="00C10D26"/>
    <w:rsid w:val="00C10F36"/>
    <w:rsid w:val="00C13253"/>
    <w:rsid w:val="00C13A04"/>
    <w:rsid w:val="00C14758"/>
    <w:rsid w:val="00C16A31"/>
    <w:rsid w:val="00C17523"/>
    <w:rsid w:val="00C204C2"/>
    <w:rsid w:val="00C20AB0"/>
    <w:rsid w:val="00C20CC4"/>
    <w:rsid w:val="00C2503A"/>
    <w:rsid w:val="00C25539"/>
    <w:rsid w:val="00C25647"/>
    <w:rsid w:val="00C30CE7"/>
    <w:rsid w:val="00C3486F"/>
    <w:rsid w:val="00C35447"/>
    <w:rsid w:val="00C35F45"/>
    <w:rsid w:val="00C35FC5"/>
    <w:rsid w:val="00C36459"/>
    <w:rsid w:val="00C37EB1"/>
    <w:rsid w:val="00C41BEC"/>
    <w:rsid w:val="00C421C5"/>
    <w:rsid w:val="00C426E0"/>
    <w:rsid w:val="00C43EA2"/>
    <w:rsid w:val="00C43EB8"/>
    <w:rsid w:val="00C44F02"/>
    <w:rsid w:val="00C45B7C"/>
    <w:rsid w:val="00C47994"/>
    <w:rsid w:val="00C47B17"/>
    <w:rsid w:val="00C52195"/>
    <w:rsid w:val="00C538B8"/>
    <w:rsid w:val="00C559F4"/>
    <w:rsid w:val="00C57183"/>
    <w:rsid w:val="00C61682"/>
    <w:rsid w:val="00C625B2"/>
    <w:rsid w:val="00C62ED9"/>
    <w:rsid w:val="00C6438E"/>
    <w:rsid w:val="00C64CB9"/>
    <w:rsid w:val="00C65782"/>
    <w:rsid w:val="00C66BA9"/>
    <w:rsid w:val="00C66D84"/>
    <w:rsid w:val="00C70F63"/>
    <w:rsid w:val="00C71079"/>
    <w:rsid w:val="00C7471B"/>
    <w:rsid w:val="00C74F02"/>
    <w:rsid w:val="00C751C4"/>
    <w:rsid w:val="00C76301"/>
    <w:rsid w:val="00C7676A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1E57"/>
    <w:rsid w:val="00C93C94"/>
    <w:rsid w:val="00C94430"/>
    <w:rsid w:val="00C96E9D"/>
    <w:rsid w:val="00CA1522"/>
    <w:rsid w:val="00CA22B9"/>
    <w:rsid w:val="00CA242F"/>
    <w:rsid w:val="00CA4EB2"/>
    <w:rsid w:val="00CA5219"/>
    <w:rsid w:val="00CB4563"/>
    <w:rsid w:val="00CB46BA"/>
    <w:rsid w:val="00CB5218"/>
    <w:rsid w:val="00CB5786"/>
    <w:rsid w:val="00CC02F6"/>
    <w:rsid w:val="00CC1926"/>
    <w:rsid w:val="00CC1F41"/>
    <w:rsid w:val="00CC3006"/>
    <w:rsid w:val="00CC36F8"/>
    <w:rsid w:val="00CD02F0"/>
    <w:rsid w:val="00CD1223"/>
    <w:rsid w:val="00CD3221"/>
    <w:rsid w:val="00CD535E"/>
    <w:rsid w:val="00CD58F0"/>
    <w:rsid w:val="00CD6B88"/>
    <w:rsid w:val="00CE21FF"/>
    <w:rsid w:val="00CE23F4"/>
    <w:rsid w:val="00CE322D"/>
    <w:rsid w:val="00CE490E"/>
    <w:rsid w:val="00CE4D33"/>
    <w:rsid w:val="00CF1D7B"/>
    <w:rsid w:val="00CF2225"/>
    <w:rsid w:val="00CF29A6"/>
    <w:rsid w:val="00CF476B"/>
    <w:rsid w:val="00CF4C03"/>
    <w:rsid w:val="00CF6A1B"/>
    <w:rsid w:val="00D053C5"/>
    <w:rsid w:val="00D07A62"/>
    <w:rsid w:val="00D1071A"/>
    <w:rsid w:val="00D10CA6"/>
    <w:rsid w:val="00D11FB8"/>
    <w:rsid w:val="00D12BE2"/>
    <w:rsid w:val="00D14F3F"/>
    <w:rsid w:val="00D167C8"/>
    <w:rsid w:val="00D16916"/>
    <w:rsid w:val="00D20D7F"/>
    <w:rsid w:val="00D212A6"/>
    <w:rsid w:val="00D22732"/>
    <w:rsid w:val="00D232E8"/>
    <w:rsid w:val="00D32C04"/>
    <w:rsid w:val="00D33424"/>
    <w:rsid w:val="00D33550"/>
    <w:rsid w:val="00D34A96"/>
    <w:rsid w:val="00D35600"/>
    <w:rsid w:val="00D366A9"/>
    <w:rsid w:val="00D40BDF"/>
    <w:rsid w:val="00D40F34"/>
    <w:rsid w:val="00D41A75"/>
    <w:rsid w:val="00D43534"/>
    <w:rsid w:val="00D436B4"/>
    <w:rsid w:val="00D443A0"/>
    <w:rsid w:val="00D4601A"/>
    <w:rsid w:val="00D46C44"/>
    <w:rsid w:val="00D46E48"/>
    <w:rsid w:val="00D5671F"/>
    <w:rsid w:val="00D56BBB"/>
    <w:rsid w:val="00D56C60"/>
    <w:rsid w:val="00D57CB5"/>
    <w:rsid w:val="00D61F24"/>
    <w:rsid w:val="00D63BDB"/>
    <w:rsid w:val="00D67FC9"/>
    <w:rsid w:val="00D726C0"/>
    <w:rsid w:val="00D72DA5"/>
    <w:rsid w:val="00D74827"/>
    <w:rsid w:val="00D74AF5"/>
    <w:rsid w:val="00D764CE"/>
    <w:rsid w:val="00D80975"/>
    <w:rsid w:val="00D81B29"/>
    <w:rsid w:val="00D82482"/>
    <w:rsid w:val="00D83723"/>
    <w:rsid w:val="00D842DA"/>
    <w:rsid w:val="00D85C5C"/>
    <w:rsid w:val="00D911CB"/>
    <w:rsid w:val="00D9160B"/>
    <w:rsid w:val="00D92060"/>
    <w:rsid w:val="00D97F2A"/>
    <w:rsid w:val="00DA17CA"/>
    <w:rsid w:val="00DA19F0"/>
    <w:rsid w:val="00DA1E03"/>
    <w:rsid w:val="00DA2FAD"/>
    <w:rsid w:val="00DA35E1"/>
    <w:rsid w:val="00DA3EFF"/>
    <w:rsid w:val="00DA4490"/>
    <w:rsid w:val="00DA5A4C"/>
    <w:rsid w:val="00DA6765"/>
    <w:rsid w:val="00DB34E0"/>
    <w:rsid w:val="00DB3580"/>
    <w:rsid w:val="00DB42E6"/>
    <w:rsid w:val="00DB7BAC"/>
    <w:rsid w:val="00DC0F07"/>
    <w:rsid w:val="00DC46FA"/>
    <w:rsid w:val="00DC5FD8"/>
    <w:rsid w:val="00DC6053"/>
    <w:rsid w:val="00DD0B18"/>
    <w:rsid w:val="00DD0B60"/>
    <w:rsid w:val="00DD400E"/>
    <w:rsid w:val="00DD50E0"/>
    <w:rsid w:val="00DD5C64"/>
    <w:rsid w:val="00DD66A0"/>
    <w:rsid w:val="00DE26DD"/>
    <w:rsid w:val="00DE45D9"/>
    <w:rsid w:val="00DE47FC"/>
    <w:rsid w:val="00DE4EC2"/>
    <w:rsid w:val="00DE4FB3"/>
    <w:rsid w:val="00DE5B28"/>
    <w:rsid w:val="00DE6E9C"/>
    <w:rsid w:val="00DF123E"/>
    <w:rsid w:val="00DF3210"/>
    <w:rsid w:val="00DF56FF"/>
    <w:rsid w:val="00E01F5F"/>
    <w:rsid w:val="00E04489"/>
    <w:rsid w:val="00E05290"/>
    <w:rsid w:val="00E132C8"/>
    <w:rsid w:val="00E14461"/>
    <w:rsid w:val="00E15179"/>
    <w:rsid w:val="00E154E3"/>
    <w:rsid w:val="00E16E2E"/>
    <w:rsid w:val="00E17900"/>
    <w:rsid w:val="00E17B7C"/>
    <w:rsid w:val="00E17CA1"/>
    <w:rsid w:val="00E17D3F"/>
    <w:rsid w:val="00E17E28"/>
    <w:rsid w:val="00E20540"/>
    <w:rsid w:val="00E20C6F"/>
    <w:rsid w:val="00E25D06"/>
    <w:rsid w:val="00E27BB2"/>
    <w:rsid w:val="00E30E04"/>
    <w:rsid w:val="00E30F08"/>
    <w:rsid w:val="00E311A4"/>
    <w:rsid w:val="00E3230D"/>
    <w:rsid w:val="00E3242E"/>
    <w:rsid w:val="00E33EB1"/>
    <w:rsid w:val="00E3402E"/>
    <w:rsid w:val="00E343CB"/>
    <w:rsid w:val="00E36E3B"/>
    <w:rsid w:val="00E403BA"/>
    <w:rsid w:val="00E4086B"/>
    <w:rsid w:val="00E43C67"/>
    <w:rsid w:val="00E44FBF"/>
    <w:rsid w:val="00E45C92"/>
    <w:rsid w:val="00E45EEA"/>
    <w:rsid w:val="00E4699E"/>
    <w:rsid w:val="00E50B5A"/>
    <w:rsid w:val="00E51E7D"/>
    <w:rsid w:val="00E528AD"/>
    <w:rsid w:val="00E52DCD"/>
    <w:rsid w:val="00E54F01"/>
    <w:rsid w:val="00E554B8"/>
    <w:rsid w:val="00E62F4C"/>
    <w:rsid w:val="00E66D93"/>
    <w:rsid w:val="00E72A77"/>
    <w:rsid w:val="00E74CBC"/>
    <w:rsid w:val="00E76A45"/>
    <w:rsid w:val="00E76A54"/>
    <w:rsid w:val="00E76A74"/>
    <w:rsid w:val="00E80DF0"/>
    <w:rsid w:val="00E82AD9"/>
    <w:rsid w:val="00E83445"/>
    <w:rsid w:val="00E836D0"/>
    <w:rsid w:val="00E84452"/>
    <w:rsid w:val="00E87F1C"/>
    <w:rsid w:val="00E9174E"/>
    <w:rsid w:val="00E93B30"/>
    <w:rsid w:val="00E9416C"/>
    <w:rsid w:val="00E9572D"/>
    <w:rsid w:val="00E96E37"/>
    <w:rsid w:val="00EA074A"/>
    <w:rsid w:val="00EA0B96"/>
    <w:rsid w:val="00EA438B"/>
    <w:rsid w:val="00EA4A91"/>
    <w:rsid w:val="00EA4C83"/>
    <w:rsid w:val="00EA524F"/>
    <w:rsid w:val="00EA5E90"/>
    <w:rsid w:val="00EA61BC"/>
    <w:rsid w:val="00EB20FD"/>
    <w:rsid w:val="00EB2BE5"/>
    <w:rsid w:val="00EB4ABF"/>
    <w:rsid w:val="00EB4BF3"/>
    <w:rsid w:val="00EB7210"/>
    <w:rsid w:val="00EC004E"/>
    <w:rsid w:val="00EC0425"/>
    <w:rsid w:val="00EC0BC1"/>
    <w:rsid w:val="00EC2246"/>
    <w:rsid w:val="00EC2E25"/>
    <w:rsid w:val="00EC4283"/>
    <w:rsid w:val="00EC5011"/>
    <w:rsid w:val="00EC655F"/>
    <w:rsid w:val="00EC73F1"/>
    <w:rsid w:val="00ED10EB"/>
    <w:rsid w:val="00ED161B"/>
    <w:rsid w:val="00ED45A4"/>
    <w:rsid w:val="00ED49E4"/>
    <w:rsid w:val="00ED4A23"/>
    <w:rsid w:val="00ED4C85"/>
    <w:rsid w:val="00ED698D"/>
    <w:rsid w:val="00EE2562"/>
    <w:rsid w:val="00EE456F"/>
    <w:rsid w:val="00EE47B0"/>
    <w:rsid w:val="00EE51ED"/>
    <w:rsid w:val="00EE5A67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00519"/>
    <w:rsid w:val="00F03806"/>
    <w:rsid w:val="00F12875"/>
    <w:rsid w:val="00F14B4B"/>
    <w:rsid w:val="00F15D9C"/>
    <w:rsid w:val="00F16700"/>
    <w:rsid w:val="00F20E20"/>
    <w:rsid w:val="00F22BA5"/>
    <w:rsid w:val="00F24CA0"/>
    <w:rsid w:val="00F270BF"/>
    <w:rsid w:val="00F27359"/>
    <w:rsid w:val="00F303FC"/>
    <w:rsid w:val="00F3242F"/>
    <w:rsid w:val="00F3367C"/>
    <w:rsid w:val="00F3469E"/>
    <w:rsid w:val="00F35158"/>
    <w:rsid w:val="00F35E7F"/>
    <w:rsid w:val="00F3755C"/>
    <w:rsid w:val="00F37F38"/>
    <w:rsid w:val="00F42758"/>
    <w:rsid w:val="00F42ACD"/>
    <w:rsid w:val="00F42BE7"/>
    <w:rsid w:val="00F42C16"/>
    <w:rsid w:val="00F4466B"/>
    <w:rsid w:val="00F50391"/>
    <w:rsid w:val="00F5148C"/>
    <w:rsid w:val="00F51878"/>
    <w:rsid w:val="00F535C9"/>
    <w:rsid w:val="00F54216"/>
    <w:rsid w:val="00F54294"/>
    <w:rsid w:val="00F55452"/>
    <w:rsid w:val="00F559CA"/>
    <w:rsid w:val="00F56B3A"/>
    <w:rsid w:val="00F57C57"/>
    <w:rsid w:val="00F57D4C"/>
    <w:rsid w:val="00F6024C"/>
    <w:rsid w:val="00F6068E"/>
    <w:rsid w:val="00F63DF6"/>
    <w:rsid w:val="00F641C5"/>
    <w:rsid w:val="00F6526F"/>
    <w:rsid w:val="00F653D8"/>
    <w:rsid w:val="00F67E8A"/>
    <w:rsid w:val="00F70711"/>
    <w:rsid w:val="00F71752"/>
    <w:rsid w:val="00F71F56"/>
    <w:rsid w:val="00F72B93"/>
    <w:rsid w:val="00F72DDA"/>
    <w:rsid w:val="00F746F5"/>
    <w:rsid w:val="00F7575B"/>
    <w:rsid w:val="00F7773F"/>
    <w:rsid w:val="00F77EB5"/>
    <w:rsid w:val="00F80645"/>
    <w:rsid w:val="00F80737"/>
    <w:rsid w:val="00F824C5"/>
    <w:rsid w:val="00F828B0"/>
    <w:rsid w:val="00F851C4"/>
    <w:rsid w:val="00F85210"/>
    <w:rsid w:val="00F85228"/>
    <w:rsid w:val="00F8699E"/>
    <w:rsid w:val="00F901E0"/>
    <w:rsid w:val="00F9058A"/>
    <w:rsid w:val="00F920D5"/>
    <w:rsid w:val="00F92E71"/>
    <w:rsid w:val="00F92FCE"/>
    <w:rsid w:val="00F96EAF"/>
    <w:rsid w:val="00F97AED"/>
    <w:rsid w:val="00F97CEA"/>
    <w:rsid w:val="00FA1152"/>
    <w:rsid w:val="00FA17E7"/>
    <w:rsid w:val="00FA240F"/>
    <w:rsid w:val="00FA2944"/>
    <w:rsid w:val="00FA2EE2"/>
    <w:rsid w:val="00FA5FAE"/>
    <w:rsid w:val="00FA6BD8"/>
    <w:rsid w:val="00FA77CA"/>
    <w:rsid w:val="00FA7D04"/>
    <w:rsid w:val="00FB0D1D"/>
    <w:rsid w:val="00FB3B27"/>
    <w:rsid w:val="00FB567F"/>
    <w:rsid w:val="00FB57D7"/>
    <w:rsid w:val="00FC03B5"/>
    <w:rsid w:val="00FC34D5"/>
    <w:rsid w:val="00FC4FFD"/>
    <w:rsid w:val="00FC58E0"/>
    <w:rsid w:val="00FC67B8"/>
    <w:rsid w:val="00FD00F5"/>
    <w:rsid w:val="00FD2395"/>
    <w:rsid w:val="00FD2A6A"/>
    <w:rsid w:val="00FD5898"/>
    <w:rsid w:val="00FD63EE"/>
    <w:rsid w:val="00FD7057"/>
    <w:rsid w:val="00FE30A1"/>
    <w:rsid w:val="00FE4D0F"/>
    <w:rsid w:val="00FE4D99"/>
    <w:rsid w:val="00FE6990"/>
    <w:rsid w:val="00FE6E63"/>
    <w:rsid w:val="00FF0613"/>
    <w:rsid w:val="00FF0BA1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45B5F"/>
  <w14:defaultImageDpi w14:val="0"/>
  <w15:docId w15:val="{B984962D-D5F6-4476-9804-8111680B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45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customStyle="1" w:styleId="Plandokumentu">
    <w:name w:val="Plan dokumentu"/>
    <w:basedOn w:val="Normalny"/>
    <w:semiHidden/>
    <w:rsid w:val="007252FE"/>
    <w:pPr>
      <w:shd w:val="clear" w:color="auto" w:fill="000080"/>
    </w:pPr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AE53F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81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FE538-9B59-4631-A4C0-0DFBDAC1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subject/>
  <dc:creator>NFZ</dc:creator>
  <cp:keywords/>
  <dc:description/>
  <cp:lastModifiedBy>Kociubowska Ewa</cp:lastModifiedBy>
  <cp:revision>5</cp:revision>
  <cp:lastPrinted>2019-05-24T09:35:00Z</cp:lastPrinted>
  <dcterms:created xsi:type="dcterms:W3CDTF">2022-02-14T09:07:00Z</dcterms:created>
  <dcterms:modified xsi:type="dcterms:W3CDTF">2022-02-14T10:49:00Z</dcterms:modified>
</cp:coreProperties>
</file>