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39/2021/DSOZ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04.03.2021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184"/>
        <w:ind w:left="157" w:right="157"/>
      </w:pPr>
      <w:r>
        <w:rPr/>
        <w:t>zmieniające zarządzenie w sprawie umów o realizację programu pilotażowego w</w:t>
      </w:r>
      <w:r>
        <w:rPr>
          <w:spacing w:val="-64"/>
        </w:rPr>
        <w:t> </w:t>
      </w:r>
      <w:r>
        <w:rPr/>
        <w:t>centrach</w:t>
      </w:r>
      <w:r>
        <w:rPr>
          <w:spacing w:val="-1"/>
        </w:rPr>
        <w:t> </w:t>
      </w:r>
      <w:r>
        <w:rPr/>
        <w:t>zdrowia psychicznego</w:t>
      </w:r>
    </w:p>
    <w:p>
      <w:pPr>
        <w:pStyle w:val="BodyText"/>
        <w:jc w:val="left"/>
        <w:rPr>
          <w:b/>
          <w:sz w:val="36"/>
        </w:rPr>
      </w:pPr>
    </w:p>
    <w:p>
      <w:pPr>
        <w:pStyle w:val="BodyText"/>
        <w:spacing w:line="360" w:lineRule="auto"/>
        <w:ind w:left="116" w:right="115" w:firstLine="426"/>
      </w:pPr>
      <w:r>
        <w:rPr/>
        <w:t>Na</w:t>
      </w:r>
      <w:r>
        <w:rPr>
          <w:spacing w:val="-15"/>
        </w:rPr>
        <w:t> </w:t>
      </w:r>
      <w:r>
        <w:rPr/>
        <w:t>podstawie</w:t>
      </w:r>
      <w:r>
        <w:rPr>
          <w:spacing w:val="-13"/>
        </w:rPr>
        <w:t> </w:t>
      </w:r>
      <w:r>
        <w:rPr/>
        <w:t>art.</w:t>
      </w:r>
      <w:r>
        <w:rPr>
          <w:spacing w:val="-14"/>
        </w:rPr>
        <w:t> </w:t>
      </w:r>
      <w:r>
        <w:rPr/>
        <w:t>102</w:t>
      </w:r>
      <w:r>
        <w:rPr>
          <w:spacing w:val="-14"/>
        </w:rPr>
        <w:t> </w:t>
      </w:r>
      <w:r>
        <w:rPr/>
        <w:t>ust.</w:t>
      </w:r>
      <w:r>
        <w:rPr>
          <w:spacing w:val="-14"/>
        </w:rPr>
        <w:t> </w:t>
      </w:r>
      <w:r>
        <w:rPr/>
        <w:t>5</w:t>
      </w:r>
      <w:r>
        <w:rPr>
          <w:spacing w:val="-14"/>
        </w:rPr>
        <w:t> </w:t>
      </w:r>
      <w:r>
        <w:rPr/>
        <w:t>pkt</w:t>
      </w:r>
      <w:r>
        <w:rPr>
          <w:spacing w:val="-14"/>
        </w:rPr>
        <w:t> </w:t>
      </w:r>
      <w:r>
        <w:rPr/>
        <w:t>21</w:t>
      </w:r>
      <w:r>
        <w:rPr>
          <w:spacing w:val="-14"/>
        </w:rPr>
        <w:t> </w:t>
      </w:r>
      <w:r>
        <w:rPr/>
        <w:t>i</w:t>
      </w:r>
      <w:r>
        <w:rPr>
          <w:spacing w:val="-14"/>
        </w:rPr>
        <w:t> </w:t>
      </w:r>
      <w:r>
        <w:rPr/>
        <w:t>25</w:t>
      </w:r>
      <w:r>
        <w:rPr>
          <w:spacing w:val="-14"/>
        </w:rPr>
        <w:t> </w:t>
      </w:r>
      <w:r>
        <w:rPr/>
        <w:t>oraz</w:t>
      </w:r>
      <w:r>
        <w:rPr>
          <w:spacing w:val="-14"/>
        </w:rPr>
        <w:t> </w:t>
      </w:r>
      <w:r>
        <w:rPr/>
        <w:t>art.</w:t>
      </w:r>
      <w:r>
        <w:rPr>
          <w:spacing w:val="-14"/>
        </w:rPr>
        <w:t> </w:t>
      </w:r>
      <w:r>
        <w:rPr/>
        <w:t>48e</w:t>
      </w:r>
      <w:r>
        <w:rPr>
          <w:spacing w:val="-14"/>
        </w:rPr>
        <w:t> </w:t>
      </w:r>
      <w:r>
        <w:rPr/>
        <w:t>ust.</w:t>
      </w:r>
      <w:r>
        <w:rPr>
          <w:spacing w:val="-14"/>
        </w:rPr>
        <w:t> </w:t>
      </w:r>
      <w:r>
        <w:rPr/>
        <w:t>1</w:t>
      </w:r>
      <w:r>
        <w:rPr>
          <w:spacing w:val="-14"/>
        </w:rPr>
        <w:t> </w:t>
      </w:r>
      <w:r>
        <w:rPr/>
        <w:t>ustawy</w:t>
      </w:r>
      <w:r>
        <w:rPr>
          <w:spacing w:val="-13"/>
        </w:rPr>
        <w:t> </w:t>
      </w:r>
      <w:r>
        <w:rPr/>
        <w:t>z</w:t>
      </w:r>
      <w:r>
        <w:rPr>
          <w:spacing w:val="-14"/>
        </w:rPr>
        <w:t> </w:t>
      </w:r>
      <w:r>
        <w:rPr/>
        <w:t>dnia</w:t>
      </w:r>
      <w:r>
        <w:rPr>
          <w:spacing w:val="-14"/>
        </w:rPr>
        <w:t> </w:t>
      </w:r>
      <w:r>
        <w:rPr/>
        <w:t>27</w:t>
      </w:r>
      <w:r>
        <w:rPr>
          <w:spacing w:val="-14"/>
        </w:rPr>
        <w:t> </w:t>
      </w:r>
      <w:r>
        <w:rPr/>
        <w:t>sierpnia</w:t>
      </w:r>
      <w:r>
        <w:rPr>
          <w:spacing w:val="-65"/>
        </w:rPr>
        <w:t> </w:t>
      </w:r>
      <w:r>
        <w:rPr/>
        <w:t>2004 r. o świadczeniach opieki zdrowotnej finansowanych ze środków publicznych</w:t>
      </w:r>
      <w:r>
        <w:rPr>
          <w:spacing w:val="1"/>
        </w:rPr>
        <w:t> </w:t>
      </w:r>
      <w:r>
        <w:rPr/>
        <w:t>(Dz.U.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2020 r.</w:t>
      </w:r>
      <w:r>
        <w:rPr>
          <w:spacing w:val="-1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 z</w:t>
      </w:r>
      <w:r>
        <w:rPr>
          <w:spacing w:val="-1"/>
        </w:rPr>
        <w:t> </w:t>
      </w:r>
      <w:r>
        <w:rPr/>
        <w:t>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6" w:right="115" w:firstLine="426"/>
      </w:pPr>
      <w:r>
        <w:rPr>
          <w:b/>
        </w:rPr>
        <w:t>§ 1. </w:t>
      </w:r>
      <w:r>
        <w:rPr/>
        <w:t>W zarządzeniu Nr 55/2020/DSOZ Prezesa Narodowego Funduszu Zdrowia z</w:t>
      </w:r>
      <w:r>
        <w:rPr>
          <w:spacing w:val="1"/>
        </w:rPr>
        <w:t> </w:t>
      </w:r>
      <w:r>
        <w:rPr/>
        <w:t>dnia</w:t>
      </w:r>
      <w:r>
        <w:rPr>
          <w:spacing w:val="-10"/>
        </w:rPr>
        <w:t> </w:t>
      </w:r>
      <w:r>
        <w:rPr/>
        <w:t>9</w:t>
      </w:r>
      <w:r>
        <w:rPr>
          <w:spacing w:val="-11"/>
        </w:rPr>
        <w:t> </w:t>
      </w:r>
      <w:r>
        <w:rPr/>
        <w:t>kwietnia</w:t>
      </w:r>
      <w:r>
        <w:rPr>
          <w:spacing w:val="-11"/>
        </w:rPr>
        <w:t> </w:t>
      </w:r>
      <w:r>
        <w:rPr/>
        <w:t>2020</w:t>
      </w:r>
      <w:r>
        <w:rPr>
          <w:spacing w:val="-10"/>
        </w:rPr>
        <w:t> </w:t>
      </w:r>
      <w:r>
        <w:rPr/>
        <w:t>r.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sprawie</w:t>
      </w:r>
      <w:r>
        <w:rPr>
          <w:spacing w:val="-11"/>
        </w:rPr>
        <w:t> </w:t>
      </w:r>
      <w:r>
        <w:rPr/>
        <w:t>umów</w:t>
      </w:r>
      <w:r>
        <w:rPr>
          <w:spacing w:val="-10"/>
        </w:rPr>
        <w:t> </w:t>
      </w:r>
      <w:r>
        <w:rPr/>
        <w:t>o</w:t>
      </w:r>
      <w:r>
        <w:rPr>
          <w:spacing w:val="-11"/>
        </w:rPr>
        <w:t> </w:t>
      </w:r>
      <w:r>
        <w:rPr/>
        <w:t>realizację</w:t>
      </w:r>
      <w:r>
        <w:rPr>
          <w:spacing w:val="-11"/>
        </w:rPr>
        <w:t> </w:t>
      </w:r>
      <w:r>
        <w:rPr/>
        <w:t>programu</w:t>
      </w:r>
      <w:r>
        <w:rPr>
          <w:spacing w:val="-10"/>
        </w:rPr>
        <w:t> </w:t>
      </w:r>
      <w:r>
        <w:rPr/>
        <w:t>pilotażowego</w:t>
      </w:r>
      <w:r>
        <w:rPr>
          <w:spacing w:val="-10"/>
        </w:rPr>
        <w:t> </w:t>
      </w:r>
      <w:r>
        <w:rPr/>
        <w:t>w</w:t>
      </w:r>
      <w:r>
        <w:rPr>
          <w:spacing w:val="-11"/>
        </w:rPr>
        <w:t> </w:t>
      </w:r>
      <w:r>
        <w:rPr/>
        <w:t>centrach</w:t>
      </w:r>
      <w:r>
        <w:rPr>
          <w:spacing w:val="-65"/>
        </w:rPr>
        <w:t> </w:t>
      </w:r>
      <w:r>
        <w:rPr/>
        <w:t>zdrowia</w:t>
      </w:r>
      <w:r>
        <w:rPr>
          <w:spacing w:val="-1"/>
        </w:rPr>
        <w:t> </w:t>
      </w:r>
      <w:r>
        <w:rPr/>
        <w:t>psychicznego,</w:t>
      </w:r>
      <w:r>
        <w:rPr>
          <w:spacing w:val="-1"/>
        </w:rPr>
        <w:t> </w:t>
      </w:r>
      <w:r>
        <w:rPr/>
        <w:t>wprowadza się</w:t>
      </w:r>
      <w:r>
        <w:rPr>
          <w:spacing w:val="-1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3-5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4" w:right="116"/>
      </w:pPr>
      <w:r>
        <w:rPr/>
        <w:t>„3. Podwykonawca realizujący świadczenia, o których mowa w § 11 ust. 5</w:t>
      </w:r>
      <w:r>
        <w:rPr>
          <w:spacing w:val="1"/>
        </w:rPr>
        <w:t> </w:t>
      </w:r>
      <w:r>
        <w:rPr/>
        <w:t>rozporządzenia, udziela świadczeń psychiatrycznych dla dorosłych przez</w:t>
      </w:r>
      <w:r>
        <w:rPr>
          <w:spacing w:val="1"/>
        </w:rPr>
        <w:t> </w:t>
      </w:r>
      <w:r>
        <w:rPr/>
        <w:t>personel</w:t>
      </w:r>
      <w:r>
        <w:rPr>
          <w:spacing w:val="-3"/>
        </w:rPr>
        <w:t> </w:t>
      </w:r>
      <w:r>
        <w:rPr/>
        <w:t>medyczny,</w:t>
      </w:r>
      <w:r>
        <w:rPr>
          <w:spacing w:val="-3"/>
        </w:rPr>
        <w:t> </w:t>
      </w:r>
      <w:r>
        <w:rPr/>
        <w:t>zgodnie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harmonogramem</w:t>
      </w:r>
      <w:r>
        <w:rPr>
          <w:spacing w:val="-3"/>
        </w:rPr>
        <w:t> </w:t>
      </w:r>
      <w:r>
        <w:rPr/>
        <w:t>przekazanym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centrum.</w:t>
      </w:r>
    </w:p>
    <w:p>
      <w:pPr>
        <w:pStyle w:val="ListParagraph"/>
        <w:numPr>
          <w:ilvl w:val="1"/>
          <w:numId w:val="1"/>
        </w:numPr>
        <w:tabs>
          <w:tab w:pos="1448" w:val="left" w:leader="none"/>
        </w:tabs>
        <w:spacing w:line="360" w:lineRule="auto" w:before="0" w:after="0"/>
        <w:ind w:left="1184" w:right="115" w:firstLine="0"/>
        <w:jc w:val="both"/>
        <w:rPr>
          <w:sz w:val="24"/>
        </w:rPr>
      </w:pPr>
      <w:r>
        <w:rPr>
          <w:sz w:val="24"/>
        </w:rPr>
        <w:t>Personel</w:t>
      </w:r>
      <w:r>
        <w:rPr>
          <w:spacing w:val="-8"/>
          <w:sz w:val="24"/>
        </w:rPr>
        <w:t> </w:t>
      </w:r>
      <w:r>
        <w:rPr>
          <w:sz w:val="24"/>
        </w:rPr>
        <w:t>medyczny</w:t>
      </w:r>
      <w:r>
        <w:rPr>
          <w:spacing w:val="-8"/>
          <w:sz w:val="24"/>
        </w:rPr>
        <w:t> </w:t>
      </w:r>
      <w:r>
        <w:rPr>
          <w:sz w:val="24"/>
        </w:rPr>
        <w:t>wskazany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harmonogramie,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którym</w:t>
      </w:r>
      <w:r>
        <w:rPr>
          <w:spacing w:val="-8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3,</w:t>
      </w:r>
      <w:r>
        <w:rPr>
          <w:spacing w:val="-64"/>
          <w:sz w:val="24"/>
        </w:rPr>
        <w:t> </w:t>
      </w:r>
      <w:r>
        <w:rPr>
          <w:sz w:val="24"/>
        </w:rPr>
        <w:t>nie może udzielać w tym czasie świadczeń opieki zdrowotnej w zakresie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-2"/>
          <w:sz w:val="24"/>
        </w:rPr>
        <w:t> </w:t>
      </w:r>
      <w:r>
        <w:rPr>
          <w:sz w:val="24"/>
        </w:rPr>
        <w:t>psychiatrycznej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leczenia</w:t>
      </w:r>
      <w:r>
        <w:rPr>
          <w:spacing w:val="-2"/>
          <w:sz w:val="24"/>
        </w:rPr>
        <w:t> </w:t>
      </w:r>
      <w:r>
        <w:rPr>
          <w:sz w:val="24"/>
        </w:rPr>
        <w:t>uzależnień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ramach</w:t>
      </w:r>
      <w:r>
        <w:rPr>
          <w:spacing w:val="-2"/>
          <w:sz w:val="24"/>
        </w:rPr>
        <w:t> </w:t>
      </w:r>
      <w:r>
        <w:rPr>
          <w:sz w:val="24"/>
        </w:rPr>
        <w:t>innej</w:t>
      </w:r>
      <w:r>
        <w:rPr>
          <w:spacing w:val="-3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1"/>
          <w:numId w:val="1"/>
        </w:numPr>
        <w:tabs>
          <w:tab w:pos="1508" w:val="left" w:leader="none"/>
        </w:tabs>
        <w:spacing w:line="360" w:lineRule="auto" w:before="0" w:after="0"/>
        <w:ind w:left="1184" w:right="116" w:firstLine="0"/>
        <w:jc w:val="both"/>
        <w:rPr>
          <w:sz w:val="24"/>
        </w:rPr>
      </w:pPr>
      <w:r>
        <w:rPr>
          <w:sz w:val="24"/>
        </w:rPr>
        <w:t>Harmonogram,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którym</w:t>
      </w:r>
      <w:r>
        <w:rPr>
          <w:spacing w:val="-10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3,</w:t>
      </w:r>
      <w:r>
        <w:rPr>
          <w:spacing w:val="-9"/>
          <w:sz w:val="24"/>
        </w:rPr>
        <w:t> </w:t>
      </w:r>
      <w:r>
        <w:rPr>
          <w:sz w:val="24"/>
        </w:rPr>
        <w:t>jest</w:t>
      </w:r>
      <w:r>
        <w:rPr>
          <w:spacing w:val="-10"/>
          <w:sz w:val="24"/>
        </w:rPr>
        <w:t> </w:t>
      </w:r>
      <w:r>
        <w:rPr>
          <w:sz w:val="24"/>
        </w:rPr>
        <w:t>udostępniany</w:t>
      </w:r>
      <w:r>
        <w:rPr>
          <w:spacing w:val="-10"/>
          <w:sz w:val="24"/>
        </w:rPr>
        <w:t> </w:t>
      </w:r>
      <w:r>
        <w:rPr>
          <w:sz w:val="24"/>
        </w:rPr>
        <w:t>Funduszowi</w:t>
      </w:r>
      <w:r>
        <w:rPr>
          <w:spacing w:val="-8"/>
          <w:sz w:val="24"/>
        </w:rPr>
        <w:t> </w:t>
      </w:r>
      <w:r>
        <w:rPr>
          <w:sz w:val="24"/>
        </w:rPr>
        <w:t>na</w:t>
      </w:r>
      <w:r>
        <w:rPr>
          <w:spacing w:val="-64"/>
          <w:sz w:val="24"/>
        </w:rPr>
        <w:t> </w:t>
      </w:r>
      <w:r>
        <w:rPr>
          <w:sz w:val="24"/>
        </w:rPr>
        <w:t>jego</w:t>
      </w:r>
      <w:r>
        <w:rPr>
          <w:spacing w:val="-1"/>
          <w:sz w:val="24"/>
        </w:rPr>
        <w:t> </w:t>
      </w:r>
      <w:r>
        <w:rPr>
          <w:sz w:val="24"/>
        </w:rPr>
        <w:t>żądanie.”;</w:t>
      </w:r>
    </w:p>
    <w:p>
      <w:pPr>
        <w:pStyle w:val="BodyText"/>
        <w:ind w:left="825"/>
      </w:pPr>
      <w:r>
        <w:rPr/>
        <w:t>2)</w:t>
      </w:r>
      <w:r>
        <w:rPr>
          <w:spacing w:val="13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17 w</w:t>
      </w:r>
      <w:r>
        <w:rPr>
          <w:spacing w:val="-1"/>
        </w:rPr>
        <w:t> </w:t>
      </w:r>
      <w:r>
        <w:rPr/>
        <w:t>ust.</w:t>
      </w:r>
      <w:r>
        <w:rPr>
          <w:spacing w:val="-1"/>
        </w:rPr>
        <w:t> </w:t>
      </w:r>
      <w:r>
        <w:rPr/>
        <w:t>1:</w:t>
      </w:r>
    </w:p>
    <w:p>
      <w:pPr>
        <w:pStyle w:val="ListParagraph"/>
        <w:numPr>
          <w:ilvl w:val="0"/>
          <w:numId w:val="2"/>
        </w:numPr>
        <w:tabs>
          <w:tab w:pos="1466" w:val="left" w:leader="none"/>
        </w:tabs>
        <w:spacing w:line="240" w:lineRule="auto" w:before="138" w:after="0"/>
        <w:ind w:left="1465" w:right="0" w:hanging="281"/>
        <w:jc w:val="both"/>
        <w:rPr>
          <w:sz w:val="24"/>
        </w:rPr>
      </w:pP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21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664" w:right="115" w:hanging="414"/>
      </w:pPr>
      <w:r>
        <w:rPr/>
        <w:t>„21)</w:t>
      </w:r>
      <w:r>
        <w:rPr>
          <w:spacing w:val="-12"/>
        </w:rPr>
        <w:t> </w:t>
      </w:r>
      <w:r>
        <w:rPr/>
        <w:t>rozliczenie</w:t>
      </w:r>
      <w:r>
        <w:rPr>
          <w:spacing w:val="-11"/>
        </w:rPr>
        <w:t> </w:t>
      </w:r>
      <w:r>
        <w:rPr/>
        <w:t>świadczenia</w:t>
      </w:r>
      <w:r>
        <w:rPr>
          <w:spacing w:val="-12"/>
        </w:rPr>
        <w:t> </w:t>
      </w:r>
      <w:r>
        <w:rPr/>
        <w:t>udzielonego</w:t>
      </w:r>
      <w:r>
        <w:rPr>
          <w:spacing w:val="-10"/>
        </w:rPr>
        <w:t> </w:t>
      </w:r>
      <w:r>
        <w:rPr/>
        <w:t>świadczeniobiorcy,</w:t>
      </w:r>
      <w:r>
        <w:rPr>
          <w:spacing w:val="-11"/>
        </w:rPr>
        <w:t> </w:t>
      </w:r>
      <w:r>
        <w:rPr/>
        <w:t>o</w:t>
      </w:r>
      <w:r>
        <w:rPr>
          <w:spacing w:val="-12"/>
        </w:rPr>
        <w:t> </w:t>
      </w:r>
      <w:r>
        <w:rPr/>
        <w:t>którym</w:t>
      </w:r>
      <w:r>
        <w:rPr>
          <w:spacing w:val="-11"/>
        </w:rPr>
        <w:t> </w:t>
      </w:r>
      <w:r>
        <w:rPr/>
        <w:t>mowa</w:t>
      </w:r>
      <w:r>
        <w:rPr>
          <w:spacing w:val="-64"/>
        </w:rPr>
        <w:t> </w:t>
      </w:r>
      <w:r>
        <w:rPr>
          <w:spacing w:val="-1"/>
        </w:rPr>
        <w:t>w</w:t>
      </w:r>
      <w:r>
        <w:rPr/>
        <w:t> </w:t>
      </w:r>
      <w:r>
        <w:rPr>
          <w:spacing w:val="-1"/>
        </w:rPr>
        <w:t>pkt</w:t>
      </w:r>
      <w:r>
        <w:rPr>
          <w:spacing w:val="-16"/>
        </w:rPr>
        <w:t> </w:t>
      </w:r>
      <w:r>
        <w:rPr>
          <w:spacing w:val="-1"/>
        </w:rPr>
        <w:t>20</w:t>
      </w:r>
      <w:r>
        <w:rPr>
          <w:spacing w:val="-16"/>
        </w:rPr>
        <w:t> </w:t>
      </w:r>
      <w:r>
        <w:rPr>
          <w:spacing w:val="-1"/>
        </w:rPr>
        <w:t>lit.</w:t>
      </w:r>
      <w:r>
        <w:rPr>
          <w:spacing w:val="-16"/>
        </w:rPr>
        <w:t> </w:t>
      </w:r>
      <w:r>
        <w:rPr>
          <w:spacing w:val="-1"/>
        </w:rPr>
        <w:t>b</w:t>
      </w:r>
      <w:r>
        <w:rPr>
          <w:spacing w:val="-17"/>
        </w:rPr>
        <w:t> </w:t>
      </w:r>
      <w:r>
        <w:rPr>
          <w:spacing w:val="-1"/>
        </w:rPr>
        <w:t>i</w:t>
      </w:r>
      <w:r>
        <w:rPr>
          <w:spacing w:val="-16"/>
        </w:rPr>
        <w:t> </w:t>
      </w:r>
      <w:r>
        <w:rPr>
          <w:spacing w:val="-1"/>
        </w:rPr>
        <w:t>c</w:t>
      </w:r>
      <w:r>
        <w:rPr>
          <w:spacing w:val="-16"/>
        </w:rPr>
        <w:t> </w:t>
      </w:r>
      <w:r>
        <w:rPr>
          <w:spacing w:val="-1"/>
        </w:rPr>
        <w:t>następuje</w:t>
      </w:r>
      <w:r>
        <w:rPr>
          <w:spacing w:val="-17"/>
        </w:rPr>
        <w:t> </w:t>
      </w:r>
      <w:r>
        <w:rPr>
          <w:spacing w:val="-1"/>
        </w:rPr>
        <w:t>w</w:t>
      </w:r>
      <w:r>
        <w:rPr>
          <w:spacing w:val="-16"/>
        </w:rPr>
        <w:t> </w:t>
      </w:r>
      <w:r>
        <w:rPr>
          <w:spacing w:val="-1"/>
        </w:rPr>
        <w:t>związku</w:t>
      </w:r>
      <w:r>
        <w:rPr>
          <w:spacing w:val="-16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udzieleniem</w:t>
      </w:r>
      <w:r>
        <w:rPr>
          <w:spacing w:val="-17"/>
        </w:rPr>
        <w:t> </w:t>
      </w:r>
      <w:r>
        <w:rPr/>
        <w:t>procedury</w:t>
      </w:r>
      <w:r>
        <w:rPr>
          <w:spacing w:val="-16"/>
        </w:rPr>
        <w:t> </w:t>
      </w:r>
      <w:r>
        <w:rPr/>
        <w:t>medycznej</w:t>
      </w:r>
      <w:r>
        <w:rPr>
          <w:spacing w:val="-64"/>
        </w:rPr>
        <w:t> </w:t>
      </w:r>
      <w:r>
        <w:rPr/>
        <w:t>m.in.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kodzie:</w:t>
      </w:r>
      <w:r>
        <w:rPr>
          <w:spacing w:val="-1"/>
        </w:rPr>
        <w:t> </w:t>
      </w:r>
      <w:r>
        <w:rPr/>
        <w:t>99.97 –</w:t>
      </w:r>
      <w:r>
        <w:rPr>
          <w:spacing w:val="-1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farmakologiczne;”,</w:t>
      </w:r>
    </w:p>
    <w:p>
      <w:pPr>
        <w:pStyle w:val="ListParagraph"/>
        <w:numPr>
          <w:ilvl w:val="0"/>
          <w:numId w:val="2"/>
        </w:numPr>
        <w:tabs>
          <w:tab w:pos="1531" w:val="left" w:leader="none"/>
        </w:tabs>
        <w:spacing w:line="240" w:lineRule="auto" w:before="0" w:after="0"/>
        <w:ind w:left="1530" w:right="0" w:hanging="281"/>
        <w:jc w:val="both"/>
        <w:rPr>
          <w:sz w:val="24"/>
        </w:rPr>
      </w:pPr>
      <w:r>
        <w:rPr>
          <w:sz w:val="24"/>
        </w:rPr>
        <w:t>uchyla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22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23;</w:t>
      </w:r>
    </w:p>
    <w:p>
      <w:pPr>
        <w:pStyle w:val="ListParagraph"/>
        <w:numPr>
          <w:ilvl w:val="0"/>
          <w:numId w:val="3"/>
        </w:numPr>
        <w:tabs>
          <w:tab w:pos="1121" w:val="left" w:leader="none"/>
        </w:tabs>
        <w:spacing w:line="360" w:lineRule="auto" w:before="138" w:after="0"/>
        <w:ind w:left="1182" w:right="116" w:hanging="357"/>
        <w:jc w:val="both"/>
        <w:rPr>
          <w:sz w:val="24"/>
        </w:rPr>
      </w:pPr>
      <w:r>
        <w:rPr/>
        <w:pict>
          <v:shape style="position:absolute;margin-left:63.799999pt;margin-top:50.287296pt;width:143.5pt;height:.1pt;mso-position-horizontal-relative:page;mso-position-vertical-relative:paragraph;z-index:-15728640;mso-wrap-distance-left:0;mso-wrap-distance-right:0" coordorigin="1276,1006" coordsize="2870,0" path="m1276,1006l4146,1006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sz w:val="24"/>
        </w:rPr>
        <w:t>we wzorze umowy stanowiącym załącznik nr 2 do zarządzenia, w § 6 ust. 9</w:t>
      </w:r>
      <w:r>
        <w:rPr>
          <w:spacing w:val="1"/>
          <w:sz w:val="24"/>
        </w:rPr>
        <w:t> </w:t>
      </w:r>
      <w:r>
        <w:rPr>
          <w:sz w:val="24"/>
        </w:rPr>
        <w:t>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spacing w:before="57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1492, 1493, 1578, 1875,</w:t>
      </w:r>
      <w:r>
        <w:rPr>
          <w:spacing w:val="-47"/>
          <w:sz w:val="18"/>
        </w:rPr>
        <w:t> </w:t>
      </w:r>
      <w:r>
        <w:rPr>
          <w:sz w:val="18"/>
        </w:rPr>
        <w:t>2112,</w:t>
      </w:r>
      <w:r>
        <w:rPr>
          <w:spacing w:val="-1"/>
          <w:sz w:val="18"/>
        </w:rPr>
        <w:t> </w:t>
      </w:r>
      <w:r>
        <w:rPr>
          <w:sz w:val="18"/>
        </w:rPr>
        <w:t>2345 i 2401 oraz z</w:t>
      </w:r>
      <w:r>
        <w:rPr>
          <w:spacing w:val="-1"/>
          <w:sz w:val="18"/>
        </w:rPr>
        <w:t> </w:t>
      </w:r>
      <w:r>
        <w:rPr>
          <w:sz w:val="18"/>
        </w:rPr>
        <w:t>2021 r. poz. 97 i</w:t>
      </w:r>
      <w:r>
        <w:rPr>
          <w:spacing w:val="-1"/>
          <w:sz w:val="18"/>
        </w:rPr>
        <w:t> </w:t>
      </w:r>
      <w:r>
        <w:rPr>
          <w:sz w:val="18"/>
        </w:rPr>
        <w:t>159.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87" w:right="117"/>
      </w:pPr>
      <w:r>
        <w:rPr/>
        <w:t>„9.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niewykorzystania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przekazanych przez Fundusz, w sposób o którym mowa w § 24 ust. 1</w:t>
      </w:r>
      <w:r>
        <w:rPr>
          <w:spacing w:val="1"/>
        </w:rPr>
        <w:t> </w:t>
      </w:r>
      <w:r>
        <w:rPr/>
        <w:t>rozporządzenia</w:t>
      </w:r>
      <w:r>
        <w:rPr>
          <w:spacing w:val="1"/>
        </w:rPr>
        <w:t> </w:t>
      </w:r>
      <w:r>
        <w:rPr/>
        <w:t>pilotażowego,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terminie</w:t>
      </w:r>
      <w:r>
        <w:rPr>
          <w:spacing w:val="1"/>
        </w:rPr>
        <w:t> </w:t>
      </w:r>
      <w:r>
        <w:rPr/>
        <w:t>wskazanym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10,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przyczyn</w:t>
      </w:r>
      <w:r>
        <w:rPr>
          <w:spacing w:val="1"/>
        </w:rPr>
        <w:t> </w:t>
      </w:r>
      <w:r>
        <w:rPr/>
        <w:t>leżących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stronie</w:t>
      </w:r>
      <w:r>
        <w:rPr>
          <w:spacing w:val="1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Fundusz</w:t>
      </w:r>
      <w:r>
        <w:rPr>
          <w:spacing w:val="1"/>
        </w:rPr>
        <w:t> </w:t>
      </w:r>
      <w:r>
        <w:rPr/>
        <w:t>nakłada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karę</w:t>
      </w:r>
      <w:r>
        <w:rPr>
          <w:spacing w:val="-2"/>
        </w:rPr>
        <w:t> </w:t>
      </w:r>
      <w:r>
        <w:rPr/>
        <w:t>umowną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wysokości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5%</w:t>
      </w:r>
      <w:r>
        <w:rPr>
          <w:spacing w:val="-2"/>
        </w:rPr>
        <w:t> </w:t>
      </w:r>
      <w:r>
        <w:rPr/>
        <w:t>tych</w:t>
      </w:r>
      <w:r>
        <w:rPr>
          <w:spacing w:val="-2"/>
        </w:rPr>
        <w:t> </w:t>
      </w:r>
      <w:r>
        <w:rPr/>
        <w:t>środków.”;</w:t>
      </w:r>
    </w:p>
    <w:p>
      <w:pPr>
        <w:pStyle w:val="ListParagraph"/>
        <w:numPr>
          <w:ilvl w:val="0"/>
          <w:numId w:val="3"/>
        </w:numPr>
        <w:tabs>
          <w:tab w:pos="1103" w:val="left" w:leader="none"/>
        </w:tabs>
        <w:spacing w:line="360" w:lineRule="auto" w:before="0" w:after="0"/>
        <w:ind w:left="1182" w:right="115" w:hanging="357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4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zarządzenia</w:t>
      </w:r>
      <w:r>
        <w:rPr>
          <w:spacing w:val="-6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</w:t>
      </w:r>
      <w:r>
        <w:rPr>
          <w:spacing w:val="-6"/>
          <w:sz w:val="24"/>
        </w:rPr>
        <w:t> </w:t>
      </w:r>
      <w:r>
        <w:rPr>
          <w:sz w:val="24"/>
        </w:rPr>
        <w:t>określone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załączniku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niniejszego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left="115" w:right="116" w:firstLine="720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2.</w:t>
      </w:r>
      <w:r>
        <w:rPr>
          <w:b/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 Zdrowia do wprowadzenia niezbędnych zmian wynikających z wejścia w</w:t>
      </w:r>
      <w:r>
        <w:rPr>
          <w:spacing w:val="1"/>
        </w:rPr>
        <w:t> </w:t>
      </w:r>
      <w:r>
        <w:rPr/>
        <w:t>życie przepisów zarządzenia, o których mowa w § 1, do postanowień umów zawartych</w:t>
      </w:r>
      <w:r>
        <w:rPr>
          <w:spacing w:val="-64"/>
        </w:rPr>
        <w:t> </w:t>
      </w:r>
      <w:r>
        <w:rPr/>
        <w:t>ze świadczeniodawcami.</w:t>
      </w:r>
    </w:p>
    <w:p>
      <w:pPr>
        <w:pStyle w:val="BodyText"/>
        <w:spacing w:line="360" w:lineRule="auto"/>
        <w:ind w:left="115" w:right="116" w:firstLine="720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66"/>
        </w:rPr>
        <w:t> </w:t>
      </w:r>
      <w:r>
        <w:rPr/>
        <w:t>Zarządzenie</w:t>
      </w:r>
      <w:r>
        <w:rPr>
          <w:spacing w:val="67"/>
        </w:rPr>
        <w:t> </w:t>
      </w:r>
      <w:r>
        <w:rPr/>
        <w:t>wchodzi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życie</w:t>
      </w:r>
      <w:r>
        <w:rPr>
          <w:spacing w:val="67"/>
        </w:rPr>
        <w:t> </w:t>
      </w:r>
      <w:r>
        <w:rPr/>
        <w:t>po</w:t>
      </w:r>
      <w:r>
        <w:rPr>
          <w:spacing w:val="67"/>
        </w:rPr>
        <w:t> </w:t>
      </w:r>
      <w:r>
        <w:rPr/>
        <w:t>upływie</w:t>
      </w:r>
      <w:r>
        <w:rPr>
          <w:spacing w:val="66"/>
        </w:rPr>
        <w:t> </w:t>
      </w:r>
      <w:r>
        <w:rPr/>
        <w:t>30</w:t>
      </w:r>
      <w:r>
        <w:rPr>
          <w:spacing w:val="67"/>
        </w:rPr>
        <w:t> </w:t>
      </w:r>
      <w:r>
        <w:rPr/>
        <w:t>dni</w:t>
      </w:r>
      <w:r>
        <w:rPr>
          <w:spacing w:val="67"/>
        </w:rPr>
        <w:t> </w:t>
      </w:r>
      <w:r>
        <w:rPr/>
        <w:t>od</w:t>
      </w:r>
      <w:r>
        <w:rPr>
          <w:spacing w:val="66"/>
        </w:rPr>
        <w:t> </w:t>
      </w:r>
      <w:r>
        <w:rPr/>
        <w:t>dnia</w:t>
      </w:r>
      <w:r>
        <w:rPr>
          <w:spacing w:val="67"/>
        </w:rPr>
        <w:t> </w:t>
      </w:r>
      <w:r>
        <w:rPr/>
        <w:t>podpisania,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wyjątkiem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pkt 4,</w:t>
      </w:r>
      <w:r>
        <w:rPr>
          <w:spacing w:val="-1"/>
        </w:rPr>
        <w:t> </w:t>
      </w:r>
      <w:r>
        <w:rPr/>
        <w:t>który</w:t>
      </w:r>
      <w:r>
        <w:rPr>
          <w:spacing w:val="-1"/>
        </w:rPr>
        <w:t> </w:t>
      </w:r>
      <w:r>
        <w:rPr/>
        <w:t>wchodzi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mocą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dnia 1</w:t>
      </w:r>
      <w:r>
        <w:rPr>
          <w:spacing w:val="-2"/>
        </w:rPr>
        <w:t> </w:t>
      </w:r>
      <w:r>
        <w:rPr/>
        <w:t>stycznia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230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122" w:right="157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124" w:right="157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4"/>
        </w:rPr>
        <w:t> </w:t>
      </w:r>
      <w:r>
        <w:rPr/>
        <w:t>p.o.</w:t>
      </w:r>
      <w:r>
        <w:rPr>
          <w:spacing w:val="-3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spacing w:before="138"/>
        <w:ind w:left="5125" w:right="157"/>
        <w:jc w:val="center"/>
      </w:pPr>
      <w:r>
        <w:rPr/>
        <w:t>Zastępca</w:t>
      </w:r>
      <w:r>
        <w:rPr>
          <w:spacing w:val="-5"/>
        </w:rPr>
        <w:t> </w:t>
      </w:r>
      <w:r>
        <w:rPr/>
        <w:t>Prezesa</w:t>
      </w:r>
      <w:r>
        <w:rPr>
          <w:spacing w:val="-5"/>
        </w:rPr>
        <w:t> </w:t>
      </w:r>
      <w:r>
        <w:rPr/>
        <w:t>ds.</w:t>
      </w:r>
      <w:r>
        <w:rPr>
          <w:spacing w:val="-4"/>
        </w:rPr>
        <w:t> </w:t>
      </w:r>
      <w:r>
        <w:rPr/>
        <w:t>Medycznych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)"/>
      <w:lvlJc w:val="left"/>
      <w:pPr>
        <w:ind w:left="1182" w:hanging="29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29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29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29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29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29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29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29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296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465" w:hanging="281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58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56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54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52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5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48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46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4" w:hanging="28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4"/>
      <w:numFmt w:val="decimal"/>
      <w:lvlText w:val="%2."/>
      <w:lvlJc w:val="left"/>
      <w:pPr>
        <w:ind w:left="1185" w:hanging="26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26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26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26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26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26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26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263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2" w:hanging="357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2021-03-04T11:43:04Z</dcterms:created>
  <dcterms:modified xsi:type="dcterms:W3CDTF">2021-03-04T11:43:04Z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2021-03-04T00:00:00Z</vt:filetime>
  </property>
</Properties>
</file>