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D6" w:rsidRPr="00B57A79" w:rsidRDefault="009D21D6" w:rsidP="009D21D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A22324" w:rsidRDefault="002D1D30" w:rsidP="008F6725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EA7799" w:rsidRPr="00EA7799">
        <w:rPr>
          <w:rFonts w:ascii="Arial" w:hAnsi="Arial" w:cs="Arial"/>
          <w:sz w:val="24"/>
          <w:szCs w:val="24"/>
        </w:rPr>
        <w:t>chyleni</w:t>
      </w:r>
      <w:r>
        <w:rPr>
          <w:rFonts w:ascii="Arial" w:hAnsi="Arial" w:cs="Arial"/>
          <w:sz w:val="24"/>
          <w:szCs w:val="24"/>
        </w:rPr>
        <w:t>e</w:t>
      </w:r>
      <w:r w:rsidR="00EA7799" w:rsidRPr="00EA7799">
        <w:rPr>
          <w:rFonts w:ascii="Arial" w:hAnsi="Arial" w:cs="Arial"/>
          <w:sz w:val="24"/>
          <w:szCs w:val="24"/>
        </w:rPr>
        <w:t xml:space="preserve"> zarządzenia Nr 65/2021/DSOZ Prezesa</w:t>
      </w:r>
      <w:r w:rsidR="00EA7799" w:rsidRPr="00EA7799">
        <w:rPr>
          <w:rFonts w:ascii="Arial" w:hAnsi="Arial" w:cs="Arial"/>
          <w:spacing w:val="1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Narodowego</w:t>
      </w:r>
      <w:r w:rsidR="00EA7799" w:rsidRPr="00EA7799">
        <w:rPr>
          <w:rFonts w:ascii="Arial" w:hAnsi="Arial" w:cs="Arial"/>
          <w:spacing w:val="-8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Funduszu</w:t>
      </w:r>
      <w:r w:rsidR="00EA7799" w:rsidRPr="00EA7799">
        <w:rPr>
          <w:rFonts w:ascii="Arial" w:hAnsi="Arial" w:cs="Arial"/>
          <w:spacing w:val="-8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Zdrowia</w:t>
      </w:r>
      <w:r w:rsidR="00EA7799" w:rsidRPr="00EA7799">
        <w:rPr>
          <w:rFonts w:ascii="Arial" w:hAnsi="Arial" w:cs="Arial"/>
          <w:spacing w:val="-7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z</w:t>
      </w:r>
      <w:r w:rsidR="00EA7799" w:rsidRPr="00EA7799">
        <w:rPr>
          <w:rFonts w:ascii="Arial" w:hAnsi="Arial" w:cs="Arial"/>
          <w:spacing w:val="-9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dnia</w:t>
      </w:r>
      <w:r w:rsidR="00EA7799" w:rsidRPr="00EA7799">
        <w:rPr>
          <w:rFonts w:ascii="Arial" w:hAnsi="Arial" w:cs="Arial"/>
          <w:spacing w:val="-8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9</w:t>
      </w:r>
      <w:r w:rsidR="00EA7799" w:rsidRPr="00EA7799">
        <w:rPr>
          <w:rFonts w:ascii="Arial" w:hAnsi="Arial" w:cs="Arial"/>
          <w:spacing w:val="-9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kwietnia</w:t>
      </w:r>
      <w:r w:rsidR="00EA7799" w:rsidRPr="00EA7799">
        <w:rPr>
          <w:rFonts w:ascii="Arial" w:hAnsi="Arial" w:cs="Arial"/>
          <w:spacing w:val="-9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2021</w:t>
      </w:r>
      <w:r w:rsidR="00EA7799" w:rsidRPr="00EA7799">
        <w:rPr>
          <w:rFonts w:ascii="Arial" w:hAnsi="Arial" w:cs="Arial"/>
          <w:spacing w:val="-9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r. zmieniające zarządzenie w sprawie określenia warunków zawierania i realizacji umów w rodzajach rehabilitacja lecznicza oraz programy zdrowotne w zakresie świadczeń – leczenie dzieci i dorosłych ze śpiączka,</w:t>
      </w:r>
      <w:r w:rsidR="00EA7799" w:rsidRPr="00EA7799">
        <w:rPr>
          <w:rFonts w:ascii="Arial" w:hAnsi="Arial" w:cs="Arial"/>
          <w:spacing w:val="-9"/>
          <w:sz w:val="24"/>
          <w:szCs w:val="24"/>
        </w:rPr>
        <w:t xml:space="preserve"> </w:t>
      </w:r>
      <w:r w:rsidR="00EA7799" w:rsidRPr="00EA7799">
        <w:rPr>
          <w:rFonts w:ascii="Arial" w:hAnsi="Arial" w:cs="Arial"/>
          <w:sz w:val="24"/>
          <w:szCs w:val="24"/>
        </w:rPr>
        <w:t>zmienione</w:t>
      </w:r>
      <w:r>
        <w:rPr>
          <w:rFonts w:ascii="Arial" w:hAnsi="Arial" w:cs="Arial"/>
          <w:sz w:val="24"/>
          <w:szCs w:val="24"/>
        </w:rPr>
        <w:t>go</w:t>
      </w:r>
      <w:r w:rsidR="00EA7799" w:rsidRPr="00EA7799">
        <w:rPr>
          <w:rFonts w:ascii="Arial" w:hAnsi="Arial" w:cs="Arial"/>
          <w:sz w:val="24"/>
          <w:szCs w:val="24"/>
        </w:rPr>
        <w:t xml:space="preserve"> zarządzeniem Nr 155/2021/DSOZ Prezesa Narodowego Funduszu Zdrowia z dnia 24 września 2021 r. </w:t>
      </w:r>
      <w:r>
        <w:rPr>
          <w:rFonts w:ascii="Arial" w:hAnsi="Arial" w:cs="Arial"/>
          <w:sz w:val="24"/>
          <w:szCs w:val="24"/>
        </w:rPr>
        <w:t xml:space="preserve">jest konsekwencją </w:t>
      </w:r>
      <w:r w:rsidR="00EA7799">
        <w:rPr>
          <w:rFonts w:ascii="Arial" w:hAnsi="Arial" w:cs="Arial"/>
          <w:sz w:val="24"/>
          <w:szCs w:val="24"/>
        </w:rPr>
        <w:t xml:space="preserve">przedstawienia przez Prezesa Agencji Oceny Technologii </w:t>
      </w:r>
      <w:r w:rsidR="00FB5203">
        <w:rPr>
          <w:rFonts w:ascii="Arial" w:hAnsi="Arial" w:cs="Arial"/>
          <w:sz w:val="24"/>
          <w:szCs w:val="24"/>
        </w:rPr>
        <w:t>M</w:t>
      </w:r>
      <w:r w:rsidR="00EA7799">
        <w:rPr>
          <w:rFonts w:ascii="Arial" w:hAnsi="Arial" w:cs="Arial"/>
          <w:sz w:val="24"/>
          <w:szCs w:val="24"/>
        </w:rPr>
        <w:t>edycznych i Taryfikacji (</w:t>
      </w:r>
      <w:proofErr w:type="spellStart"/>
      <w:r w:rsidR="00EA7799">
        <w:rPr>
          <w:rFonts w:ascii="Arial" w:hAnsi="Arial" w:cs="Arial"/>
          <w:sz w:val="24"/>
          <w:szCs w:val="24"/>
        </w:rPr>
        <w:t>AOTMiT</w:t>
      </w:r>
      <w:proofErr w:type="spellEnd"/>
      <w:r w:rsidR="00EA7799">
        <w:rPr>
          <w:rFonts w:ascii="Arial" w:hAnsi="Arial" w:cs="Arial"/>
          <w:sz w:val="24"/>
          <w:szCs w:val="24"/>
        </w:rPr>
        <w:t xml:space="preserve">) nowego sposobu rozliczania produktów rozliczeniowych </w:t>
      </w:r>
      <w:r>
        <w:rPr>
          <w:rFonts w:ascii="Arial" w:hAnsi="Arial" w:cs="Arial"/>
          <w:sz w:val="24"/>
          <w:szCs w:val="24"/>
        </w:rPr>
        <w:t>w zakresie fizjote</w:t>
      </w:r>
      <w:r w:rsidR="008F6725">
        <w:rPr>
          <w:rFonts w:ascii="Arial" w:hAnsi="Arial" w:cs="Arial"/>
          <w:sz w:val="24"/>
          <w:szCs w:val="24"/>
        </w:rPr>
        <w:t>rapii ambulatoryjnej i </w:t>
      </w:r>
      <w:r w:rsidR="006D48E4">
        <w:rPr>
          <w:rFonts w:ascii="Arial" w:hAnsi="Arial" w:cs="Arial"/>
          <w:sz w:val="24"/>
          <w:szCs w:val="24"/>
        </w:rPr>
        <w:t>domowej. Na podstawie propozycji Prez</w:t>
      </w:r>
      <w:r w:rsidR="008F6725">
        <w:rPr>
          <w:rFonts w:ascii="Arial" w:hAnsi="Arial" w:cs="Arial"/>
          <w:sz w:val="24"/>
          <w:szCs w:val="24"/>
        </w:rPr>
        <w:t xml:space="preserve">esa </w:t>
      </w:r>
      <w:proofErr w:type="spellStart"/>
      <w:r w:rsidR="008F6725">
        <w:rPr>
          <w:rFonts w:ascii="Arial" w:hAnsi="Arial" w:cs="Arial"/>
          <w:sz w:val="24"/>
          <w:szCs w:val="24"/>
        </w:rPr>
        <w:t>AOTMiT</w:t>
      </w:r>
      <w:proofErr w:type="spellEnd"/>
      <w:r w:rsidR="008F6725">
        <w:rPr>
          <w:rFonts w:ascii="Arial" w:hAnsi="Arial" w:cs="Arial"/>
          <w:sz w:val="24"/>
          <w:szCs w:val="24"/>
        </w:rPr>
        <w:t>, został opracowany i </w:t>
      </w:r>
      <w:r w:rsidR="006D48E4">
        <w:rPr>
          <w:rFonts w:ascii="Arial" w:hAnsi="Arial" w:cs="Arial"/>
          <w:sz w:val="24"/>
          <w:szCs w:val="24"/>
        </w:rPr>
        <w:t xml:space="preserve">przedstawiony do konsultacji społecznych w projekcie zarządzenia Prezesa NFZ nowy katalog produktów rozliczeniowych w przedmiotowych zakresach. </w:t>
      </w:r>
      <w:r>
        <w:rPr>
          <w:rFonts w:ascii="Arial" w:hAnsi="Arial" w:cs="Arial"/>
          <w:sz w:val="24"/>
          <w:szCs w:val="24"/>
        </w:rPr>
        <w:t xml:space="preserve">Tym samym zmiany wprowadzane od 1 stycznia 2022 r. uchylanym zarządzeniem </w:t>
      </w:r>
      <w:r w:rsidR="00EA7799">
        <w:rPr>
          <w:rFonts w:ascii="Arial" w:hAnsi="Arial" w:cs="Arial"/>
          <w:sz w:val="24"/>
          <w:szCs w:val="24"/>
        </w:rPr>
        <w:t>w załączniku 1m do zarządzenia,</w:t>
      </w:r>
      <w:r w:rsidR="006D48E4">
        <w:rPr>
          <w:rFonts w:ascii="Arial" w:hAnsi="Arial" w:cs="Arial"/>
          <w:sz w:val="24"/>
          <w:szCs w:val="24"/>
        </w:rPr>
        <w:t xml:space="preserve"> stały się bezprzedmiotowe.</w:t>
      </w:r>
      <w:r w:rsidR="00171555">
        <w:rPr>
          <w:rFonts w:ascii="Arial" w:hAnsi="Arial" w:cs="Arial"/>
          <w:sz w:val="24"/>
          <w:szCs w:val="24"/>
        </w:rPr>
        <w:t xml:space="preserve"> </w:t>
      </w:r>
      <w:r w:rsidR="006D48E4">
        <w:rPr>
          <w:rFonts w:ascii="Arial" w:hAnsi="Arial" w:cs="Arial"/>
          <w:sz w:val="24"/>
          <w:szCs w:val="24"/>
        </w:rPr>
        <w:t>P</w:t>
      </w:r>
      <w:r w:rsidR="00A22324">
        <w:rPr>
          <w:rFonts w:ascii="Arial" w:hAnsi="Arial" w:cs="Arial"/>
          <w:sz w:val="24"/>
          <w:szCs w:val="24"/>
        </w:rPr>
        <w:t>ozostawienie w mocy zarządzenia Nr</w:t>
      </w:r>
      <w:r w:rsidR="00FB5203">
        <w:rPr>
          <w:rFonts w:ascii="Arial" w:hAnsi="Arial" w:cs="Arial"/>
          <w:sz w:val="24"/>
          <w:szCs w:val="24"/>
        </w:rPr>
        <w:t> </w:t>
      </w:r>
      <w:r w:rsidR="00A22324">
        <w:rPr>
          <w:rFonts w:ascii="Arial" w:hAnsi="Arial" w:cs="Arial"/>
          <w:sz w:val="24"/>
          <w:szCs w:val="24"/>
        </w:rPr>
        <w:t>65/2021/DSOZ z dnia 9</w:t>
      </w:r>
      <w:r w:rsidR="00171555">
        <w:rPr>
          <w:rFonts w:ascii="Arial" w:hAnsi="Arial" w:cs="Arial"/>
          <w:sz w:val="24"/>
          <w:szCs w:val="24"/>
        </w:rPr>
        <w:t> </w:t>
      </w:r>
      <w:r w:rsidR="00A22324">
        <w:rPr>
          <w:rFonts w:ascii="Arial" w:hAnsi="Arial" w:cs="Arial"/>
          <w:sz w:val="24"/>
          <w:szCs w:val="24"/>
        </w:rPr>
        <w:t>kwietnia 2021 r.</w:t>
      </w:r>
      <w:r w:rsidR="006D48E4">
        <w:rPr>
          <w:rFonts w:ascii="Arial" w:hAnsi="Arial" w:cs="Arial"/>
          <w:sz w:val="24"/>
          <w:szCs w:val="24"/>
        </w:rPr>
        <w:t>, przy jednoczesnym procedowaniu innego rozwiązania docelowego w omawianym zakresie może skutkować niepewnością świadczeniodawców co do sposobu finansowania świadczeń i dezorganizacją ich udzielania.</w:t>
      </w:r>
      <w:r w:rsidR="009251A1">
        <w:rPr>
          <w:rFonts w:ascii="Arial" w:hAnsi="Arial" w:cs="Arial"/>
          <w:sz w:val="24"/>
          <w:szCs w:val="24"/>
        </w:rPr>
        <w:t xml:space="preserve"> Ponadto rzetelna analiza uwag zgłoszonych w ramach konsultacji ww. projektu zarządzenia i ich ewentualne uwzględnienie w jego treści wymagają utrzymania w mocy obowiązujących rozwiązań w zakresie wyceny fizjoterapii ambulatoryjnej i domowej. Uchylenie</w:t>
      </w:r>
      <w:r w:rsidR="009251A1" w:rsidRPr="009251A1">
        <w:rPr>
          <w:rFonts w:ascii="Arial" w:hAnsi="Arial" w:cs="Arial"/>
          <w:sz w:val="24"/>
          <w:szCs w:val="24"/>
        </w:rPr>
        <w:t xml:space="preserve"> </w:t>
      </w:r>
      <w:r w:rsidR="009251A1">
        <w:rPr>
          <w:rFonts w:ascii="Arial" w:hAnsi="Arial" w:cs="Arial"/>
          <w:sz w:val="24"/>
          <w:szCs w:val="24"/>
        </w:rPr>
        <w:t xml:space="preserve">zarządzenia Nr 65/2021/DSOZ zapewni ten stan do czasu wejścia w życie projektowanych zmian.   </w:t>
      </w:r>
    </w:p>
    <w:p w:rsidR="00A22324" w:rsidRPr="00FB5203" w:rsidRDefault="00A22324" w:rsidP="00EA7799">
      <w:pPr>
        <w:spacing w:after="120" w:line="360" w:lineRule="auto"/>
        <w:ind w:firstLine="709"/>
        <w:jc w:val="both"/>
        <w:rPr>
          <w:rFonts w:ascii="Arial" w:hAnsi="Arial" w:cs="Arial"/>
          <w:vanish/>
          <w:sz w:val="24"/>
          <w:szCs w:val="24"/>
          <w:specVanish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Biorąc pod uwagę</w:t>
      </w:r>
      <w:r w:rsidR="006D48E4">
        <w:rPr>
          <w:rFonts w:ascii="Arial" w:hAnsi="Arial" w:cs="Arial"/>
          <w:sz w:val="24"/>
          <w:szCs w:val="24"/>
        </w:rPr>
        <w:t xml:space="preserve"> powyższe</w:t>
      </w:r>
      <w:r>
        <w:rPr>
          <w:rFonts w:ascii="Arial" w:hAnsi="Arial" w:cs="Arial"/>
          <w:sz w:val="24"/>
          <w:szCs w:val="24"/>
        </w:rPr>
        <w:t xml:space="preserve"> </w:t>
      </w:r>
      <w:r w:rsidR="00FB5203">
        <w:rPr>
          <w:rFonts w:ascii="Arial" w:hAnsi="Arial" w:cs="Arial"/>
          <w:sz w:val="24"/>
          <w:szCs w:val="24"/>
        </w:rPr>
        <w:t>postanowiono o </w:t>
      </w:r>
      <w:r>
        <w:rPr>
          <w:rFonts w:ascii="Arial" w:hAnsi="Arial" w:cs="Arial"/>
          <w:sz w:val="24"/>
          <w:szCs w:val="24"/>
        </w:rPr>
        <w:t>niezwłocznym uchyleniu przedmiotowego zarządzenia zmieniającego.</w:t>
      </w:r>
    </w:p>
    <w:p w:rsidR="00EA7799" w:rsidRPr="00FB5203" w:rsidRDefault="00FB5203" w:rsidP="00EA7799">
      <w:pPr>
        <w:spacing w:after="120" w:line="360" w:lineRule="auto"/>
        <w:ind w:firstLine="709"/>
        <w:jc w:val="both"/>
        <w:rPr>
          <w:vanish/>
          <w:specVanish/>
        </w:rPr>
      </w:pPr>
      <w:r>
        <w:t xml:space="preserve"> </w:t>
      </w:r>
    </w:p>
    <w:p w:rsidR="00EA7799" w:rsidRDefault="00FB5203" w:rsidP="00EA7799">
      <w:pPr>
        <w:spacing w:after="120" w:line="360" w:lineRule="auto"/>
        <w:ind w:firstLine="709"/>
        <w:jc w:val="both"/>
      </w:pPr>
      <w:r>
        <w:t xml:space="preserve"> </w:t>
      </w:r>
    </w:p>
    <w:p w:rsidR="00EA7799" w:rsidRDefault="00EA7799" w:rsidP="00EA7799">
      <w:pPr>
        <w:spacing w:after="120" w:line="360" w:lineRule="auto"/>
        <w:ind w:firstLine="709"/>
        <w:jc w:val="both"/>
      </w:pPr>
    </w:p>
    <w:p w:rsidR="008E37D0" w:rsidRDefault="008E37D0"/>
    <w:sectPr w:rsidR="008E37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649" w:rsidRDefault="00156649">
      <w:pPr>
        <w:spacing w:after="0" w:line="240" w:lineRule="auto"/>
      </w:pPr>
      <w:r>
        <w:separator/>
      </w:r>
    </w:p>
  </w:endnote>
  <w:endnote w:type="continuationSeparator" w:id="0">
    <w:p w:rsidR="00156649" w:rsidRDefault="0015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300705"/>
      <w:docPartObj>
        <w:docPartGallery w:val="Page Numbers (Bottom of Page)"/>
        <w:docPartUnique/>
      </w:docPartObj>
    </w:sdtPr>
    <w:sdtEndPr/>
    <w:sdtContent>
      <w:p w:rsidR="00624FDD" w:rsidRDefault="009D21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725">
          <w:rPr>
            <w:noProof/>
          </w:rPr>
          <w:t>1</w:t>
        </w:r>
        <w:r>
          <w:fldChar w:fldCharType="end"/>
        </w:r>
      </w:p>
    </w:sdtContent>
  </w:sdt>
  <w:p w:rsidR="00624FDD" w:rsidRDefault="00156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649" w:rsidRDefault="00156649">
      <w:pPr>
        <w:spacing w:after="0" w:line="240" w:lineRule="auto"/>
      </w:pPr>
      <w:r>
        <w:separator/>
      </w:r>
    </w:p>
  </w:footnote>
  <w:footnote w:type="continuationSeparator" w:id="0">
    <w:p w:rsidR="00156649" w:rsidRDefault="0015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EDB"/>
    <w:rsid w:val="00031B0E"/>
    <w:rsid w:val="00156649"/>
    <w:rsid w:val="00171555"/>
    <w:rsid w:val="001E1058"/>
    <w:rsid w:val="00214076"/>
    <w:rsid w:val="00293A0A"/>
    <w:rsid w:val="002B0171"/>
    <w:rsid w:val="002D1D30"/>
    <w:rsid w:val="00332955"/>
    <w:rsid w:val="004A3EF8"/>
    <w:rsid w:val="00563E2E"/>
    <w:rsid w:val="005719FC"/>
    <w:rsid w:val="00571FCF"/>
    <w:rsid w:val="0065315D"/>
    <w:rsid w:val="006D48E4"/>
    <w:rsid w:val="007273FB"/>
    <w:rsid w:val="0086098A"/>
    <w:rsid w:val="00862357"/>
    <w:rsid w:val="008C0F59"/>
    <w:rsid w:val="008E37D0"/>
    <w:rsid w:val="008F6725"/>
    <w:rsid w:val="009251A1"/>
    <w:rsid w:val="009D21D6"/>
    <w:rsid w:val="00A22324"/>
    <w:rsid w:val="00A7371B"/>
    <w:rsid w:val="00A961E7"/>
    <w:rsid w:val="00B2732D"/>
    <w:rsid w:val="00C60EDB"/>
    <w:rsid w:val="00D34B49"/>
    <w:rsid w:val="00D46EEF"/>
    <w:rsid w:val="00EA7799"/>
    <w:rsid w:val="00EE5AC2"/>
    <w:rsid w:val="00FB5203"/>
    <w:rsid w:val="00FC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C655"/>
  <w15:chartTrackingRefBased/>
  <w15:docId w15:val="{70A84A27-A6ED-4357-BC62-2AFA797F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21D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1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D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1D6"/>
  </w:style>
  <w:style w:type="paragraph" w:styleId="Tekstdymka">
    <w:name w:val="Balloon Text"/>
    <w:basedOn w:val="Normalny"/>
    <w:link w:val="TekstdymkaZnak"/>
    <w:uiPriority w:val="99"/>
    <w:semiHidden/>
    <w:unhideWhenUsed/>
    <w:rsid w:val="00860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47A16-14AF-492B-B547-B81F02D4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Soduł Magdalena</dc:creator>
  <cp:keywords/>
  <dc:description/>
  <cp:lastModifiedBy>Michalak Alicja</cp:lastModifiedBy>
  <cp:revision>3</cp:revision>
  <cp:lastPrinted>2021-12-22T10:27:00Z</cp:lastPrinted>
  <dcterms:created xsi:type="dcterms:W3CDTF">2021-12-29T11:30:00Z</dcterms:created>
  <dcterms:modified xsi:type="dcterms:W3CDTF">2021-12-29T11:41:00Z</dcterms:modified>
</cp:coreProperties>
</file>