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140/2021/DSOZ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11"/>
        <w:ind w:left="0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09.08.2021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ind w:left="0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 o udzielanie świadczeń opieki zdrowotnej w rodzaju leczenie</w:t>
      </w:r>
      <w:r>
        <w:rPr>
          <w:spacing w:val="1"/>
        </w:rPr>
        <w:t> </w:t>
      </w:r>
      <w:r>
        <w:rPr/>
        <w:t>stomatologiczne</w:t>
      </w: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825" w:right="120"/>
        <w:jc w:val="center"/>
      </w:pPr>
      <w:r>
        <w:rPr/>
        <w:t>Na</w:t>
      </w:r>
      <w:r>
        <w:rPr>
          <w:spacing w:val="-11"/>
        </w:rPr>
        <w:t> </w:t>
      </w:r>
      <w:r>
        <w:rPr/>
        <w:t>podstawie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102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21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25</w:t>
      </w:r>
      <w:r>
        <w:rPr>
          <w:spacing w:val="-10"/>
        </w:rPr>
        <w:t> </w:t>
      </w:r>
      <w:r>
        <w:rPr/>
        <w:t>oraz</w:t>
      </w:r>
      <w:r>
        <w:rPr>
          <w:spacing w:val="-10"/>
        </w:rPr>
        <w:t> </w:t>
      </w:r>
      <w:r>
        <w:rPr/>
        <w:t>art.</w:t>
      </w:r>
      <w:r>
        <w:rPr>
          <w:spacing w:val="-10"/>
        </w:rPr>
        <w:t> </w:t>
      </w:r>
      <w:r>
        <w:rPr/>
        <w:t>146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pkt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2</w:t>
      </w:r>
      <w:r>
        <w:rPr>
          <w:spacing w:val="-10"/>
        </w:rPr>
        <w:t> </w:t>
      </w:r>
      <w:r>
        <w:rPr/>
        <w:t>ustawy</w:t>
      </w:r>
      <w:r>
        <w:rPr>
          <w:spacing w:val="-10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</w:p>
    <w:p>
      <w:pPr>
        <w:pStyle w:val="BodyText"/>
        <w:spacing w:before="138"/>
        <w:ind w:left="116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/>
      </w:pPr>
      <w:r>
        <w:rPr/>
        <w:t>publicznych</w:t>
      </w:r>
      <w:r>
        <w:rPr>
          <w:spacing w:val="-3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1285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1292)</w:t>
      </w:r>
      <w:r>
        <w:rPr>
          <w:spacing w:val="-3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line="360" w:lineRule="auto"/>
        <w:ind w:right="116" w:firstLine="709"/>
        <w:jc w:val="both"/>
      </w:pPr>
      <w:r>
        <w:rPr>
          <w:b/>
        </w:rPr>
        <w:t>§ 1. </w:t>
      </w:r>
      <w:r>
        <w:rPr/>
        <w:t>W zarządzeniu Nr 47/2018/DSOZ Prezesa Narodowego Funduszu Zdrowia</w:t>
      </w:r>
      <w:r>
        <w:rPr>
          <w:spacing w:val="-64"/>
        </w:rPr>
        <w:t> </w:t>
      </w:r>
      <w:r>
        <w:rPr/>
        <w:t>z dnia 7 czerwca 2018 r. w sprawie określenia warunków zawierania i realizacji 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stomatologiczne,</w:t>
      </w:r>
      <w:r>
        <w:rPr>
          <w:spacing w:val="1"/>
        </w:rPr>
        <w:t> </w:t>
      </w:r>
      <w:r>
        <w:rPr/>
        <w:t>zmienionym</w:t>
      </w:r>
      <w:r>
        <w:rPr>
          <w:spacing w:val="-12"/>
        </w:rPr>
        <w:t> </w:t>
      </w:r>
      <w:r>
        <w:rPr/>
        <w:t>zarządzeniem</w:t>
      </w:r>
      <w:r>
        <w:rPr>
          <w:spacing w:val="-11"/>
        </w:rPr>
        <w:t> </w:t>
      </w:r>
      <w:r>
        <w:rPr/>
        <w:t>Nr</w:t>
      </w:r>
      <w:r>
        <w:rPr>
          <w:spacing w:val="-11"/>
        </w:rPr>
        <w:t> </w:t>
      </w:r>
      <w:r>
        <w:rPr/>
        <w:t>81/2018/DSOZ</w:t>
      </w:r>
      <w:r>
        <w:rPr>
          <w:spacing w:val="-12"/>
        </w:rPr>
        <w:t> </w:t>
      </w:r>
      <w:r>
        <w:rPr/>
        <w:t>Prezesa</w:t>
      </w:r>
      <w:r>
        <w:rPr>
          <w:spacing w:val="-10"/>
        </w:rPr>
        <w:t> </w:t>
      </w:r>
      <w:r>
        <w:rPr/>
        <w:t>Narodowego</w:t>
      </w:r>
      <w:r>
        <w:rPr>
          <w:spacing w:val="-11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14 sierpnia 2018 r., zarządzeniem Nr 76/2019/DSOZ Prezesa 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czerwca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 120/2019/DSOZ</w:t>
      </w:r>
      <w:r>
        <w:rPr>
          <w:spacing w:val="1"/>
        </w:rPr>
        <w:t> </w:t>
      </w:r>
      <w:r>
        <w:rPr/>
        <w:t>Prezesa Narodowego Funduszu Zdrowia z dnia 11 września 2019 r., zarządzeniem Nr</w:t>
      </w:r>
      <w:r>
        <w:rPr>
          <w:spacing w:val="-64"/>
        </w:rPr>
        <w:t> </w:t>
      </w:r>
      <w:r>
        <w:rPr/>
        <w:t>173/2019/DSOZ Prezesa Narodowego Funduszu Zdrowia z dnia 14 grudnia 2019 r.,</w:t>
      </w:r>
      <w:r>
        <w:rPr>
          <w:spacing w:val="1"/>
        </w:rPr>
        <w:t> </w:t>
      </w:r>
      <w:r>
        <w:rPr/>
        <w:t>zarządzeniem Nr 93/2020/DSOZ Prezesa Narodowego Funduszu Zdrowia z dnia 26</w:t>
      </w:r>
      <w:r>
        <w:rPr>
          <w:spacing w:val="1"/>
        </w:rPr>
        <w:t> </w:t>
      </w:r>
      <w:r>
        <w:rPr>
          <w:spacing w:val="-1"/>
        </w:rPr>
        <w:t>czerwca</w:t>
      </w:r>
      <w:r>
        <w:rPr>
          <w:spacing w:val="-15"/>
        </w:rPr>
        <w:t> </w:t>
      </w:r>
      <w:r>
        <w:rPr>
          <w:spacing w:val="-1"/>
        </w:rPr>
        <w:t>2020</w:t>
      </w:r>
      <w:r>
        <w:rPr>
          <w:spacing w:val="-15"/>
        </w:rPr>
        <w:t> </w:t>
      </w:r>
      <w:r>
        <w:rPr>
          <w:spacing w:val="-1"/>
        </w:rPr>
        <w:t>r.</w:t>
      </w:r>
      <w:r>
        <w:rPr>
          <w:spacing w:val="-15"/>
        </w:rPr>
        <w:t> </w:t>
      </w:r>
      <w:r>
        <w:rPr>
          <w:spacing w:val="-1"/>
        </w:rPr>
        <w:t>oraz</w:t>
      </w:r>
      <w:r>
        <w:rPr>
          <w:spacing w:val="-15"/>
        </w:rPr>
        <w:t> </w:t>
      </w:r>
      <w:r>
        <w:rPr>
          <w:spacing w:val="-1"/>
        </w:rPr>
        <w:t>zarządzeniem</w:t>
      </w:r>
      <w:r>
        <w:rPr>
          <w:spacing w:val="-15"/>
        </w:rPr>
        <w:t> </w:t>
      </w:r>
      <w:r>
        <w:rPr>
          <w:spacing w:val="-1"/>
        </w:rPr>
        <w:t>Nr</w:t>
      </w:r>
      <w:r>
        <w:rPr>
          <w:spacing w:val="-14"/>
        </w:rPr>
        <w:t> </w:t>
      </w:r>
      <w:r>
        <w:rPr>
          <w:spacing w:val="-1"/>
        </w:rPr>
        <w:t>33/2021/DSOZ</w:t>
      </w:r>
      <w:r>
        <w:rPr>
          <w:spacing w:val="-15"/>
        </w:rPr>
        <w:t> </w:t>
      </w:r>
      <w:r>
        <w:rPr/>
        <w:t>Prezesa</w:t>
      </w:r>
      <w:r>
        <w:rPr>
          <w:spacing w:val="-14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 z</w:t>
      </w:r>
      <w:r>
        <w:rPr>
          <w:spacing w:val="-1"/>
        </w:rPr>
        <w:t> </w:t>
      </w:r>
      <w:r>
        <w:rPr/>
        <w:t>dnia</w:t>
      </w:r>
      <w:r>
        <w:rPr>
          <w:spacing w:val="-1"/>
        </w:rPr>
        <w:t> </w:t>
      </w:r>
      <w:r>
        <w:rPr/>
        <w:t>23</w:t>
      </w:r>
      <w:r>
        <w:rPr>
          <w:spacing w:val="-1"/>
        </w:rPr>
        <w:t> </w:t>
      </w:r>
      <w:r>
        <w:rPr/>
        <w:t>lutego</w:t>
      </w:r>
      <w:r>
        <w:rPr>
          <w:spacing w:val="-1"/>
        </w:rPr>
        <w:t> </w:t>
      </w:r>
      <w:r>
        <w:rPr/>
        <w:t>2021</w:t>
      </w:r>
      <w:r>
        <w:rPr>
          <w:spacing w:val="-1"/>
        </w:rPr>
        <w:t> </w:t>
      </w:r>
      <w:r>
        <w:rPr/>
        <w:t>r.,</w:t>
      </w:r>
      <w:r>
        <w:rPr>
          <w:spacing w:val="-1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</w:t>
      </w:r>
      <w:r>
        <w:rPr>
          <w:spacing w:val="-2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06" w:val="left" w:leader="none"/>
        </w:tabs>
        <w:spacing w:line="240" w:lineRule="auto" w:before="0" w:after="0"/>
        <w:ind w:left="110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§12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right="117" w:firstLine="709"/>
        <w:jc w:val="both"/>
      </w:pPr>
      <w:r>
        <w:rPr/>
        <w:t>„1)</w:t>
      </w:r>
      <w:r>
        <w:rPr>
          <w:spacing w:val="1"/>
        </w:rPr>
        <w:t> </w:t>
      </w:r>
      <w:r>
        <w:rPr/>
        <w:t>dzieciom do ukończenia 18. roku życia w ramach zakresów: świadczenia</w:t>
      </w:r>
      <w:r>
        <w:rPr>
          <w:spacing w:val="1"/>
        </w:rPr>
        <w:t> </w:t>
      </w:r>
      <w:r>
        <w:rPr/>
        <w:t>ogólnostomatologiczne, świadczenia ogólnostomatologiczne dla dzieci i młodzieży do</w:t>
      </w:r>
      <w:r>
        <w:rPr>
          <w:spacing w:val="1"/>
        </w:rPr>
        <w:t> </w:t>
      </w:r>
      <w:r>
        <w:rPr/>
        <w:t>ukończenia 18. roku życia, świadczenia udzielane w dentobusie oraz świadczenia</w:t>
      </w:r>
      <w:r>
        <w:rPr>
          <w:spacing w:val="1"/>
        </w:rPr>
        <w:t> </w:t>
      </w:r>
      <w:r>
        <w:rPr/>
        <w:t>ogólnostomatologiczne udzielane w gabinecie szkolnym, o których mowa w § 3 ust. 1</w:t>
      </w:r>
      <w:r>
        <w:rPr>
          <w:spacing w:val="1"/>
        </w:rPr>
        <w:t> </w:t>
      </w:r>
      <w:r>
        <w:rPr/>
        <w:t>pkt 2b i pkt 12 rozporządzenia - wprowadza się współczynnik korygujący wycenę</w:t>
      </w:r>
      <w:r>
        <w:rPr>
          <w:spacing w:val="1"/>
        </w:rPr>
        <w:t> </w:t>
      </w:r>
      <w:r>
        <w:rPr/>
        <w:t>punktową</w:t>
      </w:r>
      <w:r>
        <w:rPr>
          <w:spacing w:val="-2"/>
        </w:rPr>
        <w:t> </w:t>
      </w:r>
      <w:r>
        <w:rPr/>
        <w:t>świadczenia,</w:t>
      </w:r>
      <w:r>
        <w:rPr>
          <w:spacing w:val="-1"/>
        </w:rPr>
        <w:t> </w:t>
      </w:r>
      <w:r>
        <w:rPr/>
        <w:t>określoną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katalogu</w:t>
      </w:r>
      <w:r>
        <w:rPr>
          <w:spacing w:val="-1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stomatologicznych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1,5;”;</w:t>
      </w:r>
    </w:p>
    <w:p>
      <w:pPr>
        <w:spacing w:after="0" w:line="360" w:lineRule="auto"/>
        <w:jc w:val="both"/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1106" w:val="left" w:leader="none"/>
        </w:tabs>
        <w:spacing w:line="240" w:lineRule="auto" w:before="76" w:after="0"/>
        <w:ind w:left="110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14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right="116" w:firstLine="709"/>
        <w:jc w:val="both"/>
      </w:pPr>
      <w:r>
        <w:rPr/>
        <w:t>„1. Profilaktyczne</w:t>
      </w:r>
      <w:r>
        <w:rPr>
          <w:spacing w:val="66"/>
        </w:rPr>
        <w:t> </w:t>
      </w:r>
      <w:r>
        <w:rPr/>
        <w:t>świadczenia stomatologiczne, o których mowa w § 3 ust. 1</w:t>
      </w:r>
      <w:r>
        <w:rPr>
          <w:spacing w:val="1"/>
        </w:rPr>
        <w:t> </w:t>
      </w:r>
      <w:r>
        <w:rPr/>
        <w:t>pkt</w:t>
      </w:r>
      <w:r>
        <w:rPr>
          <w:spacing w:val="-1"/>
        </w:rPr>
        <w:t> </w:t>
      </w:r>
      <w:r>
        <w:rPr/>
        <w:t>10 rozporządzenia, wyszczególnione</w:t>
      </w:r>
      <w:r>
        <w:rPr>
          <w:spacing w:val="-1"/>
        </w:rPr>
        <w:t> </w:t>
      </w:r>
      <w:r>
        <w:rPr/>
        <w:t>w: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poz. 103 - 114 załącznika nr 1 do zarządzenia, rozliczane są w ramach</w:t>
      </w:r>
      <w:r>
        <w:rPr>
          <w:spacing w:val="1"/>
          <w:sz w:val="24"/>
        </w:rPr>
        <w:t> </w:t>
      </w:r>
      <w:r>
        <w:rPr>
          <w:sz w:val="24"/>
        </w:rPr>
        <w:t>zakresów: świadczenia ogólnostomatologiczne, świadczenia ogólnostomatologiczne</w:t>
      </w:r>
      <w:r>
        <w:rPr>
          <w:spacing w:val="1"/>
          <w:sz w:val="24"/>
        </w:rPr>
        <w:t> </w:t>
      </w:r>
      <w:r>
        <w:rPr>
          <w:sz w:val="24"/>
        </w:rPr>
        <w:t>dla dzieci i młodzieży do 18. roku życia oraz świadczenia ogólnostomatologiczne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gabinecie</w:t>
      </w:r>
      <w:r>
        <w:rPr>
          <w:spacing w:val="1"/>
          <w:sz w:val="24"/>
        </w:rPr>
        <w:t> </w:t>
      </w:r>
      <w:r>
        <w:rPr>
          <w:sz w:val="24"/>
        </w:rPr>
        <w:t>szkolnym,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2b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-64"/>
          <w:sz w:val="24"/>
        </w:rPr>
        <w:t> </w:t>
      </w:r>
      <w:r>
        <w:rPr>
          <w:sz w:val="24"/>
        </w:rPr>
        <w:t>rozporządzenia;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115" w:right="117" w:firstLine="709"/>
        <w:jc w:val="both"/>
        <w:rPr>
          <w:sz w:val="24"/>
        </w:rPr>
      </w:pPr>
      <w:r>
        <w:rPr>
          <w:sz w:val="24"/>
        </w:rPr>
        <w:t>poz.</w:t>
      </w:r>
      <w:r>
        <w:rPr>
          <w:spacing w:val="1"/>
          <w:sz w:val="24"/>
        </w:rPr>
        <w:t> </w:t>
      </w:r>
      <w:r>
        <w:rPr>
          <w:sz w:val="24"/>
        </w:rPr>
        <w:t>115</w:t>
      </w:r>
      <w:r>
        <w:rPr>
          <w:spacing w:val="1"/>
          <w:sz w:val="24"/>
        </w:rPr>
        <w:t> </w:t>
      </w:r>
      <w:r>
        <w:rPr>
          <w:sz w:val="24"/>
        </w:rPr>
        <w:t>załącznika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rozliczane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zakresów: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ogólnostomatologiczne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ogólnostomatologiczne udzielane w gabinecie szkolnym, o których mowa w § 3 ust. 1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2b i pkt 12 rozporządzenia.”;</w:t>
      </w:r>
    </w:p>
    <w:p>
      <w:pPr>
        <w:pStyle w:val="ListParagraph"/>
        <w:numPr>
          <w:ilvl w:val="0"/>
          <w:numId w:val="2"/>
        </w:numPr>
        <w:tabs>
          <w:tab w:pos="1106" w:val="left" w:leader="none"/>
        </w:tabs>
        <w:spacing w:line="240" w:lineRule="auto" w:before="0" w:after="0"/>
        <w:ind w:left="1105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§17a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po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right="116" w:firstLine="709"/>
        <w:jc w:val="both"/>
      </w:pPr>
      <w:r>
        <w:rPr/>
        <w:t>„4)</w:t>
      </w:r>
      <w:r>
        <w:rPr>
          <w:spacing w:val="52"/>
        </w:rPr>
        <w:t> </w:t>
      </w:r>
      <w:r>
        <w:rPr/>
        <w:t>świadczenia</w:t>
      </w:r>
      <w:r>
        <w:rPr>
          <w:spacing w:val="117"/>
        </w:rPr>
        <w:t> </w:t>
      </w:r>
      <w:r>
        <w:rPr/>
        <w:t>ogólnostomatologiczne</w:t>
      </w:r>
      <w:r>
        <w:rPr>
          <w:spacing w:val="119"/>
        </w:rPr>
        <w:t> </w:t>
      </w:r>
      <w:r>
        <w:rPr/>
        <w:t>udzielane</w:t>
      </w:r>
      <w:r>
        <w:rPr>
          <w:spacing w:val="118"/>
        </w:rPr>
        <w:t> </w:t>
      </w:r>
      <w:r>
        <w:rPr/>
        <w:t>w</w:t>
      </w:r>
      <w:r>
        <w:rPr>
          <w:spacing w:val="118"/>
        </w:rPr>
        <w:t> </w:t>
      </w:r>
      <w:r>
        <w:rPr/>
        <w:t>gabinecie</w:t>
      </w:r>
      <w:r>
        <w:rPr>
          <w:spacing w:val="118"/>
        </w:rPr>
        <w:t> </w:t>
      </w:r>
      <w:r>
        <w:rPr/>
        <w:t>szkolnym,</w:t>
      </w:r>
      <w:r>
        <w:rPr>
          <w:spacing w:val="-65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 mowa w § 3 ust.</w:t>
      </w:r>
      <w:r>
        <w:rPr>
          <w:spacing w:val="-1"/>
        </w:rPr>
        <w:t> </w:t>
      </w:r>
      <w:r>
        <w:rPr/>
        <w:t>1 pkt 2b i pkt 12</w:t>
      </w:r>
      <w:r>
        <w:rPr>
          <w:spacing w:val="-1"/>
        </w:rPr>
        <w:t> </w:t>
      </w:r>
      <w:r>
        <w:rPr/>
        <w:t>rozporządzenia”;</w:t>
      </w:r>
    </w:p>
    <w:p>
      <w:pPr>
        <w:pStyle w:val="ListParagraph"/>
        <w:numPr>
          <w:ilvl w:val="0"/>
          <w:numId w:val="2"/>
        </w:numPr>
        <w:tabs>
          <w:tab w:pos="1103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6"/>
          <w:sz w:val="24"/>
        </w:rPr>
        <w:t> </w:t>
      </w:r>
      <w:r>
        <w:rPr>
          <w:sz w:val="24"/>
        </w:rPr>
        <w:t>nr</w:t>
      </w:r>
      <w:r>
        <w:rPr>
          <w:spacing w:val="-6"/>
          <w:sz w:val="24"/>
        </w:rPr>
        <w:t> </w:t>
      </w:r>
      <w:r>
        <w:rPr>
          <w:sz w:val="24"/>
        </w:rPr>
        <w:t>1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zarządzenia</w:t>
      </w:r>
      <w:r>
        <w:rPr>
          <w:spacing w:val="-6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</w:t>
      </w:r>
      <w:r>
        <w:rPr>
          <w:spacing w:val="-6"/>
          <w:sz w:val="24"/>
        </w:rPr>
        <w:t> </w:t>
      </w:r>
      <w:r>
        <w:rPr>
          <w:sz w:val="24"/>
        </w:rPr>
        <w:t>określone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załączniku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niniejszego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/>
        <w:ind w:right="11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line="360" w:lineRule="auto"/>
        <w:ind w:right="116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wprowadzenia</w:t>
      </w:r>
      <w:r>
        <w:rPr>
          <w:spacing w:val="66"/>
        </w:rPr>
        <w:t> </w:t>
      </w:r>
      <w:r>
        <w:rPr/>
        <w:t>niezbędnych</w:t>
      </w:r>
      <w:r>
        <w:rPr>
          <w:spacing w:val="67"/>
        </w:rPr>
        <w:t> </w:t>
      </w:r>
      <w:r>
        <w:rPr/>
        <w:t>zmian</w:t>
      </w:r>
      <w:r>
        <w:rPr>
          <w:spacing w:val="67"/>
        </w:rPr>
        <w:t> </w:t>
      </w:r>
      <w:r>
        <w:rPr/>
        <w:t>wynikających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 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 ze świadczeniodawcami.</w:t>
      </w:r>
    </w:p>
    <w:p>
      <w:pPr>
        <w:pStyle w:val="BodyText"/>
        <w:ind w:left="825"/>
        <w:jc w:val="both"/>
      </w:pPr>
      <w:r>
        <w:rPr/>
        <w:t>2.</w:t>
      </w:r>
      <w:r>
        <w:rPr>
          <w:spacing w:val="-16"/>
        </w:rPr>
        <w:t> </w:t>
      </w:r>
      <w:r>
        <w:rPr/>
        <w:t>Przepis</w:t>
      </w:r>
      <w:r>
        <w:rPr>
          <w:spacing w:val="-13"/>
        </w:rPr>
        <w:t> </w:t>
      </w:r>
      <w:r>
        <w:rPr/>
        <w:t>ust.</w:t>
      </w:r>
      <w:r>
        <w:rPr>
          <w:spacing w:val="-15"/>
        </w:rPr>
        <w:t> </w:t>
      </w:r>
      <w:r>
        <w:rPr/>
        <w:t>1</w:t>
      </w:r>
      <w:r>
        <w:rPr>
          <w:spacing w:val="-15"/>
        </w:rPr>
        <w:t> </w:t>
      </w:r>
      <w:r>
        <w:rPr/>
        <w:t>stosuje</w:t>
      </w:r>
      <w:r>
        <w:rPr>
          <w:spacing w:val="-15"/>
        </w:rPr>
        <w:t> </w:t>
      </w:r>
      <w:r>
        <w:rPr/>
        <w:t>się</w:t>
      </w:r>
      <w:r>
        <w:rPr>
          <w:spacing w:val="-15"/>
        </w:rPr>
        <w:t> </w:t>
      </w:r>
      <w:r>
        <w:rPr/>
        <w:t>również</w:t>
      </w:r>
      <w:r>
        <w:rPr>
          <w:spacing w:val="-15"/>
        </w:rPr>
        <w:t> </w:t>
      </w:r>
      <w:r>
        <w:rPr/>
        <w:t>do</w:t>
      </w:r>
      <w:r>
        <w:rPr>
          <w:spacing w:val="-15"/>
        </w:rPr>
        <w:t> </w:t>
      </w:r>
      <w:r>
        <w:rPr/>
        <w:t>umów</w:t>
      </w:r>
      <w:r>
        <w:rPr>
          <w:spacing w:val="-16"/>
        </w:rPr>
        <w:t> </w:t>
      </w:r>
      <w:r>
        <w:rPr/>
        <w:t>zawartych</w:t>
      </w:r>
      <w:r>
        <w:rPr>
          <w:spacing w:val="-15"/>
        </w:rPr>
        <w:t> </w:t>
      </w:r>
      <w:r>
        <w:rPr/>
        <w:t>ze</w:t>
      </w:r>
      <w:r>
        <w:rPr>
          <w:spacing w:val="-15"/>
        </w:rPr>
        <w:t> </w:t>
      </w:r>
      <w:r>
        <w:rPr/>
        <w:t>świadczeniodawcami</w:t>
      </w:r>
    </w:p>
    <w:p>
      <w:pPr>
        <w:pStyle w:val="BodyText"/>
        <w:spacing w:before="138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spacing w:before="138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0" w:right="1615"/>
        <w:jc w:val="right"/>
      </w:pPr>
      <w:r>
        <w:rPr/>
        <w:t>Filip</w:t>
      </w:r>
      <w:r>
        <w:rPr>
          <w:spacing w:val="-6"/>
        </w:rPr>
        <w:t> </w:t>
      </w:r>
      <w:r>
        <w:rPr/>
        <w:t>Nowak</w:t>
      </w:r>
    </w:p>
    <w:p>
      <w:pPr>
        <w:pStyle w:val="BodyText"/>
        <w:spacing w:before="138"/>
        <w:ind w:left="6143"/>
      </w:pPr>
      <w:r>
        <w:rPr/>
        <w:t>p.o.</w:t>
      </w:r>
      <w:r>
        <w:rPr>
          <w:spacing w:val="-5"/>
        </w:rPr>
        <w:t> </w:t>
      </w:r>
      <w:r>
        <w:rPr/>
        <w:t>PREZESA</w:t>
      </w:r>
      <w:r>
        <w:rPr>
          <w:spacing w:val="-3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05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16" w:hanging="70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5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5" w:hanging="28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2021-08-09T12:28:37Z</dcterms:created>
  <dcterms:modified xsi:type="dcterms:W3CDTF">2021-08-09T12:28:37Z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2021-08-09T00:00:00Z</vt:filetime>
  </property>
</Properties>
</file>