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1D6" w:rsidRPr="00B57A79" w:rsidRDefault="009D21D6" w:rsidP="009D21D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57A79">
        <w:rPr>
          <w:rFonts w:ascii="Arial" w:hAnsi="Arial" w:cs="Arial"/>
          <w:b/>
          <w:sz w:val="24"/>
          <w:szCs w:val="24"/>
        </w:rPr>
        <w:t>Uzasadnienie</w:t>
      </w:r>
    </w:p>
    <w:p w:rsidR="009D21D6" w:rsidRPr="00645D0B" w:rsidRDefault="009D21D6" w:rsidP="009D21D6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 zarządzenie</w:t>
      </w:r>
      <w:r w:rsidRPr="002873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Prezesa </w:t>
      </w:r>
      <w:r>
        <w:rPr>
          <w:rFonts w:ascii="Arial" w:hAnsi="Arial" w:cs="Arial"/>
          <w:color w:val="000000"/>
          <w:sz w:val="24"/>
          <w:szCs w:val="24"/>
        </w:rPr>
        <w:t xml:space="preserve">Narodowego Funduszu </w:t>
      </w:r>
      <w:r w:rsidRPr="00624FDD">
        <w:rPr>
          <w:rFonts w:ascii="Arial" w:hAnsi="Arial" w:cs="Arial"/>
          <w:color w:val="000000"/>
          <w:sz w:val="24"/>
          <w:szCs w:val="24"/>
        </w:rPr>
        <w:t xml:space="preserve">Zdrowia </w:t>
      </w:r>
      <w:r w:rsidRPr="00624FDD">
        <w:rPr>
          <w:rFonts w:ascii="Arial" w:eastAsia="Times New Roman" w:hAnsi="Arial" w:cs="Arial"/>
          <w:bCs/>
          <w:sz w:val="24"/>
          <w:szCs w:val="24"/>
          <w:lang w:eastAsia="pl-PL"/>
        </w:rPr>
        <w:t>w sprawie określenia warunków zawierania i realizacji umów w rodzajach</w:t>
      </w:r>
      <w:r w:rsidRPr="00624FD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24FDD">
        <w:rPr>
          <w:rFonts w:ascii="Arial" w:eastAsia="Times New Roman" w:hAnsi="Arial" w:cs="Arial"/>
          <w:bCs/>
          <w:sz w:val="24"/>
          <w:szCs w:val="24"/>
          <w:lang w:eastAsia="pl-PL"/>
        </w:rPr>
        <w:t>rehabilitacja lecznicza oraz programy zdrowotne w zakresie świadczeń - leczenie dzieci i dorosłych ze śpiączką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Pr="002873F6">
        <w:rPr>
          <w:rFonts w:ascii="Arial" w:hAnsi="Arial" w:cs="Arial"/>
          <w:sz w:val="24"/>
          <w:szCs w:val="24"/>
        </w:rPr>
        <w:t xml:space="preserve">stanowi wykonanie upoważnienia zamieszczonego w art. 146 ustawy </w:t>
      </w:r>
      <w:r>
        <w:rPr>
          <w:rFonts w:ascii="Arial" w:hAnsi="Arial" w:cs="Arial"/>
          <w:color w:val="000000"/>
          <w:sz w:val="24"/>
          <w:szCs w:val="24"/>
        </w:rPr>
        <w:t>z </w:t>
      </w:r>
      <w:r w:rsidRPr="002873F6">
        <w:rPr>
          <w:rFonts w:ascii="Arial" w:hAnsi="Arial" w:cs="Arial"/>
          <w:color w:val="000000"/>
          <w:sz w:val="24"/>
          <w:szCs w:val="24"/>
        </w:rPr>
        <w:t xml:space="preserve">dnia 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2873F6">
        <w:rPr>
          <w:rFonts w:ascii="Arial" w:hAnsi="Arial" w:cs="Arial"/>
          <w:color w:val="000000"/>
          <w:sz w:val="24"/>
          <w:szCs w:val="24"/>
        </w:rPr>
        <w:t>27 sierpnia 2004 r. o świadczeniach opieki zdrowotnej finansowanych</w:t>
      </w:r>
      <w:r>
        <w:rPr>
          <w:rFonts w:ascii="Arial" w:hAnsi="Arial" w:cs="Arial"/>
          <w:color w:val="000000"/>
          <w:sz w:val="24"/>
          <w:szCs w:val="24"/>
        </w:rPr>
        <w:t xml:space="preserve"> ze środków publicznych (</w:t>
      </w:r>
      <w:r w:rsidRPr="00536EF7">
        <w:rPr>
          <w:rFonts w:ascii="Arial" w:hAnsi="Arial" w:cs="Arial"/>
          <w:color w:val="000000"/>
          <w:sz w:val="24"/>
          <w:szCs w:val="24"/>
        </w:rPr>
        <w:t>Dz.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EF7">
        <w:rPr>
          <w:rFonts w:ascii="Arial" w:hAnsi="Arial" w:cs="Arial"/>
          <w:color w:val="000000"/>
          <w:sz w:val="24"/>
          <w:szCs w:val="24"/>
        </w:rPr>
        <w:t>U.</w:t>
      </w:r>
      <w:r>
        <w:rPr>
          <w:rFonts w:ascii="Arial" w:hAnsi="Arial" w:cs="Arial"/>
          <w:color w:val="000000"/>
          <w:sz w:val="24"/>
          <w:szCs w:val="24"/>
        </w:rPr>
        <w:t xml:space="preserve"> z 202</w:t>
      </w:r>
      <w:r w:rsidR="00293A0A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 xml:space="preserve"> r. poz.</w:t>
      </w:r>
      <w:r w:rsidR="00293A0A">
        <w:rPr>
          <w:rFonts w:ascii="Arial" w:hAnsi="Arial" w:cs="Arial"/>
          <w:color w:val="000000"/>
          <w:sz w:val="24"/>
          <w:szCs w:val="24"/>
        </w:rPr>
        <w:t>1285</w:t>
      </w:r>
      <w:r>
        <w:rPr>
          <w:rFonts w:ascii="Arial" w:hAnsi="Arial" w:cs="Arial"/>
          <w:color w:val="000000"/>
          <w:sz w:val="24"/>
          <w:szCs w:val="24"/>
        </w:rPr>
        <w:t>, z późn. zm.),</w:t>
      </w:r>
      <w:r w:rsidRPr="00536EF7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zwanej dalej „ustawą o świadczeniach”. </w:t>
      </w:r>
      <w:r>
        <w:rPr>
          <w:rFonts w:ascii="Arial" w:hAnsi="Arial" w:cs="Arial"/>
          <w:sz w:val="24"/>
          <w:szCs w:val="24"/>
        </w:rPr>
        <w:t>Z</w:t>
      </w:r>
      <w:r w:rsidRPr="00A53C63">
        <w:rPr>
          <w:rFonts w:ascii="Arial" w:hAnsi="Arial" w:cs="Arial"/>
          <w:sz w:val="24"/>
          <w:szCs w:val="24"/>
        </w:rPr>
        <w:t xml:space="preserve">godnie z </w:t>
      </w:r>
      <w:r>
        <w:rPr>
          <w:rFonts w:ascii="Arial" w:hAnsi="Arial" w:cs="Arial"/>
          <w:sz w:val="24"/>
          <w:szCs w:val="24"/>
        </w:rPr>
        <w:t xml:space="preserve">ww. upoważnieniem </w:t>
      </w:r>
      <w:r w:rsidRPr="00A53C63">
        <w:rPr>
          <w:rFonts w:ascii="Arial" w:hAnsi="Arial" w:cs="Arial"/>
          <w:sz w:val="24"/>
          <w:szCs w:val="24"/>
        </w:rPr>
        <w:t xml:space="preserve">Prezes Narodowego Funduszu Zdrowia </w:t>
      </w:r>
      <w:r>
        <w:rPr>
          <w:rFonts w:ascii="Arial" w:hAnsi="Arial" w:cs="Arial"/>
          <w:sz w:val="24"/>
          <w:szCs w:val="24"/>
        </w:rPr>
        <w:t xml:space="preserve">został zobowiązany do </w:t>
      </w:r>
      <w:r w:rsidRPr="00A53C63">
        <w:rPr>
          <w:rFonts w:ascii="Arial" w:hAnsi="Arial" w:cs="Arial"/>
          <w:sz w:val="24"/>
          <w:szCs w:val="24"/>
        </w:rPr>
        <w:t>określ</w:t>
      </w:r>
      <w:r>
        <w:rPr>
          <w:rFonts w:ascii="Arial" w:hAnsi="Arial" w:cs="Arial"/>
          <w:sz w:val="24"/>
          <w:szCs w:val="24"/>
        </w:rPr>
        <w:t>eni</w:t>
      </w:r>
      <w:r w:rsidRPr="00A53C63">
        <w:rPr>
          <w:rFonts w:ascii="Arial" w:hAnsi="Arial" w:cs="Arial"/>
          <w:sz w:val="24"/>
          <w:szCs w:val="24"/>
        </w:rPr>
        <w:t>a przedmiot</w:t>
      </w:r>
      <w:r>
        <w:rPr>
          <w:rFonts w:ascii="Arial" w:hAnsi="Arial" w:cs="Arial"/>
          <w:sz w:val="24"/>
          <w:szCs w:val="24"/>
        </w:rPr>
        <w:t>u</w:t>
      </w:r>
      <w:r w:rsidRPr="00A53C63">
        <w:rPr>
          <w:rFonts w:ascii="Arial" w:hAnsi="Arial" w:cs="Arial"/>
          <w:sz w:val="24"/>
          <w:szCs w:val="24"/>
        </w:rPr>
        <w:t xml:space="preserve"> postępowania w sprawie zawarcia umowy o udzielanie świadczeń opieki zdrowotnej oraz szczegółow</w:t>
      </w:r>
      <w:r>
        <w:rPr>
          <w:rFonts w:ascii="Arial" w:hAnsi="Arial" w:cs="Arial"/>
          <w:sz w:val="24"/>
          <w:szCs w:val="24"/>
        </w:rPr>
        <w:t>ych</w:t>
      </w:r>
      <w:r w:rsidRPr="00A53C63">
        <w:rPr>
          <w:rFonts w:ascii="Arial" w:hAnsi="Arial" w:cs="Arial"/>
          <w:sz w:val="24"/>
          <w:szCs w:val="24"/>
        </w:rPr>
        <w:t xml:space="preserve"> warunk</w:t>
      </w:r>
      <w:r>
        <w:rPr>
          <w:rFonts w:ascii="Arial" w:hAnsi="Arial" w:cs="Arial"/>
          <w:sz w:val="24"/>
          <w:szCs w:val="24"/>
        </w:rPr>
        <w:t>ów</w:t>
      </w:r>
      <w:r w:rsidRPr="00A53C63">
        <w:rPr>
          <w:rFonts w:ascii="Arial" w:hAnsi="Arial" w:cs="Arial"/>
          <w:sz w:val="24"/>
          <w:szCs w:val="24"/>
        </w:rPr>
        <w:t xml:space="preserve"> umów o udzielanie świadczeń opieki zdrowotnej</w:t>
      </w:r>
      <w:r>
        <w:rPr>
          <w:rFonts w:ascii="Arial" w:hAnsi="Arial" w:cs="Arial"/>
          <w:sz w:val="24"/>
          <w:szCs w:val="24"/>
        </w:rPr>
        <w:t>.</w:t>
      </w:r>
    </w:p>
    <w:p w:rsidR="009D21D6" w:rsidRDefault="009D21D6" w:rsidP="009D21D6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Zmiany w zarządzeniu polegają na wprowadzeniu nowych taryf świadczeń gwarantowanych obejmujących leczenie chorych ze śpiączka (ICD-10 R40.2) ustaloną w obwieszczeniu z dnia 31 maja 2021 r. Prezesa Agencji Oceny Technologii Medycznych i Taryfikacji (AOTMiT). Ponadto, w zakresie § 16 dodano ust. 4 oraz </w:t>
      </w:r>
      <w:r w:rsidR="00031B0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§ 17 dodano przepis ust. 1a</w:t>
      </w:r>
      <w:r w:rsidR="00293A0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które są powiązane z realizacją nowo określonych produktów rozliczeniowych w zakresie udzielania świadczeń w programie leczenia dzieci ze śpiączką oraz leczenia dorosłych chorych ze śpiączką i wynikają z projektu taryfy </w:t>
      </w:r>
      <w:r w:rsidRPr="005856E5">
        <w:rPr>
          <w:rFonts w:ascii="Arial" w:hAnsi="Arial" w:cs="Arial"/>
          <w:sz w:val="24"/>
          <w:szCs w:val="24"/>
        </w:rPr>
        <w:t>określonej</w:t>
      </w:r>
      <w:r>
        <w:rPr>
          <w:rFonts w:ascii="Arial" w:hAnsi="Arial" w:cs="Arial"/>
          <w:sz w:val="24"/>
          <w:szCs w:val="24"/>
        </w:rPr>
        <w:t xml:space="preserve"> w raporcie AOTMiT. Powyżs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za zmiana nadała nowe brzmienie załącznikowi nr 1n do zarządzenia. </w:t>
      </w:r>
    </w:p>
    <w:p w:rsidR="009D21D6" w:rsidRDefault="009D21D6" w:rsidP="009D21D6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Skutek finansowy dla ww. zmian będzie powodował wzrost wydatków po stronie publicznego płatnika w wysokości około 4,4 mln zł do 5,3 mln zł.</w:t>
      </w:r>
    </w:p>
    <w:p w:rsidR="009D21D6" w:rsidRPr="000F29E1" w:rsidRDefault="009D21D6" w:rsidP="009D21D6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Ponadto, zgodnie z § 1 pkt 1 lit. b nadano nowe brzmienie przepisowi § 12 ust. 14 zarządzenia oraz uchylono w § 13 przepis ust. 1, który odnosił się do składania przez świadczeniobiorców podpisów w dokumentacji medycznej jako potwierdzenia realizacji zabiegów fizjoterapeutycznych, z uwagi, iż  rozporządzenie Ministra Zdrowia </w:t>
      </w:r>
      <w:r w:rsidRPr="007F145F">
        <w:rPr>
          <w:rFonts w:ascii="Arial" w:hAnsi="Arial" w:cs="Arial"/>
          <w:sz w:val="24"/>
          <w:szCs w:val="24"/>
        </w:rPr>
        <w:t>w sprawie rodzajów, zakresu i wzorów dokumentacji medycznej oraz sposobu jej przetwarzania</w:t>
      </w:r>
      <w:r>
        <w:rPr>
          <w:rFonts w:ascii="Arial" w:hAnsi="Arial" w:cs="Arial"/>
          <w:sz w:val="24"/>
          <w:szCs w:val="24"/>
        </w:rPr>
        <w:t xml:space="preserve">, obliguje podmiot udzielający świadczeń opieki zdrowotnej do prowadzenia dokumentacji medycznej w formie elektronicznej. </w:t>
      </w:r>
      <w:r w:rsidRPr="00AA3829">
        <w:rPr>
          <w:rFonts w:ascii="Arial" w:hAnsi="Arial" w:cs="Arial"/>
          <w:sz w:val="24"/>
          <w:szCs w:val="24"/>
        </w:rPr>
        <w:t>Coraz częstsze występowanie elektronicznej dokumentacji medycznej, dla której uchylane przepisy nie przewidują rozwiązań w zakresie sposobu potwierdzenia realizacji zabiegów</w:t>
      </w:r>
      <w:r w:rsidRPr="001B6FBE">
        <w:rPr>
          <w:rFonts w:ascii="Arial" w:hAnsi="Arial" w:cs="Arial"/>
          <w:sz w:val="24"/>
          <w:szCs w:val="24"/>
        </w:rPr>
        <w:t xml:space="preserve"> oraz uruchomienie</w:t>
      </w:r>
      <w:r w:rsidRPr="00AA3829">
        <w:rPr>
          <w:rFonts w:ascii="Arial" w:hAnsi="Arial" w:cs="Arial"/>
          <w:sz w:val="24"/>
          <w:szCs w:val="24"/>
        </w:rPr>
        <w:t xml:space="preserve"> dodatkowych funkcjonalności informatycznych (Internetowe Konto Pacjenta), </w:t>
      </w:r>
      <w:r w:rsidRPr="00431C27">
        <w:rPr>
          <w:rFonts w:ascii="Arial" w:hAnsi="Arial" w:cs="Arial"/>
          <w:sz w:val="24"/>
          <w:szCs w:val="24"/>
        </w:rPr>
        <w:t>dają możliwość</w:t>
      </w:r>
      <w:r w:rsidRPr="00AA3829">
        <w:rPr>
          <w:rFonts w:ascii="Arial" w:hAnsi="Arial" w:cs="Arial"/>
          <w:sz w:val="24"/>
          <w:szCs w:val="24"/>
        </w:rPr>
        <w:t xml:space="preserve"> weryfikacji rozliczonych świadczeń ze stanem faktycznym</w:t>
      </w:r>
      <w:r>
        <w:rPr>
          <w:rFonts w:ascii="Arial" w:hAnsi="Arial" w:cs="Arial"/>
          <w:sz w:val="24"/>
          <w:szCs w:val="24"/>
        </w:rPr>
        <w:t xml:space="preserve">. </w:t>
      </w:r>
      <w:r w:rsidRPr="000F29E1">
        <w:rPr>
          <w:rFonts w:ascii="Arial" w:hAnsi="Arial" w:cs="Arial"/>
          <w:sz w:val="24"/>
          <w:szCs w:val="24"/>
        </w:rPr>
        <w:lastRenderedPageBreak/>
        <w:t>Natomiast</w:t>
      </w:r>
      <w:r>
        <w:rPr>
          <w:rFonts w:ascii="Arial" w:hAnsi="Arial" w:cs="Arial"/>
          <w:sz w:val="24"/>
          <w:szCs w:val="24"/>
        </w:rPr>
        <w:t>,</w:t>
      </w:r>
      <w:r w:rsidRPr="000F29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zgodnie z zaproponowanym </w:t>
      </w:r>
      <w:r w:rsidRPr="000F29E1">
        <w:rPr>
          <w:rFonts w:ascii="Arial" w:hAnsi="Arial" w:cs="Arial"/>
          <w:sz w:val="24"/>
          <w:szCs w:val="24"/>
        </w:rPr>
        <w:t>brzmieni</w:t>
      </w:r>
      <w:r>
        <w:rPr>
          <w:rFonts w:ascii="Arial" w:hAnsi="Arial" w:cs="Arial"/>
          <w:sz w:val="24"/>
          <w:szCs w:val="24"/>
        </w:rPr>
        <w:t>em</w:t>
      </w:r>
      <w:r w:rsidRPr="000F29E1">
        <w:rPr>
          <w:rFonts w:ascii="Arial" w:hAnsi="Arial" w:cs="Arial"/>
          <w:sz w:val="24"/>
          <w:szCs w:val="24"/>
        </w:rPr>
        <w:t xml:space="preserve"> § 12 ust. 14</w:t>
      </w:r>
      <w:r>
        <w:rPr>
          <w:rFonts w:ascii="Arial" w:hAnsi="Arial" w:cs="Arial"/>
          <w:sz w:val="24"/>
          <w:szCs w:val="24"/>
        </w:rPr>
        <w:t>,</w:t>
      </w:r>
      <w:r w:rsidRPr="000F29E1">
        <w:rPr>
          <w:rFonts w:ascii="Arial" w:hAnsi="Arial" w:cs="Arial"/>
          <w:sz w:val="24"/>
          <w:szCs w:val="24"/>
        </w:rPr>
        <w:t xml:space="preserve"> pozostawiono złożenie podpisu przez świadczeniobiorcę lub opiekuna </w:t>
      </w:r>
      <w:r>
        <w:rPr>
          <w:rFonts w:ascii="Arial" w:hAnsi="Arial" w:cs="Arial"/>
          <w:sz w:val="24"/>
          <w:szCs w:val="24"/>
        </w:rPr>
        <w:t xml:space="preserve">prawnego lub faktycznego </w:t>
      </w:r>
      <w:r w:rsidR="00031B0E">
        <w:rPr>
          <w:rFonts w:ascii="Arial" w:hAnsi="Arial" w:cs="Arial"/>
          <w:sz w:val="24"/>
          <w:szCs w:val="24"/>
        </w:rPr>
        <w:br/>
      </w:r>
      <w:r w:rsidRPr="000F29E1">
        <w:rPr>
          <w:rFonts w:ascii="Arial" w:hAnsi="Arial" w:cs="Arial"/>
          <w:sz w:val="24"/>
          <w:szCs w:val="24"/>
        </w:rPr>
        <w:t xml:space="preserve">w ramach realizacji fizjoterapii domowej. Ze względu na charakter świadczenia, </w:t>
      </w:r>
      <w:r>
        <w:rPr>
          <w:rFonts w:ascii="Arial" w:hAnsi="Arial" w:cs="Arial"/>
          <w:sz w:val="24"/>
          <w:szCs w:val="24"/>
        </w:rPr>
        <w:t>realizowany</w:t>
      </w:r>
      <w:r w:rsidRPr="000F29E1">
        <w:rPr>
          <w:rFonts w:ascii="Arial" w:hAnsi="Arial" w:cs="Arial"/>
          <w:sz w:val="24"/>
          <w:szCs w:val="24"/>
        </w:rPr>
        <w:t xml:space="preserve"> poza miejscem udzielania świadczeń, podpis </w:t>
      </w:r>
      <w:r>
        <w:rPr>
          <w:rFonts w:ascii="Arial" w:hAnsi="Arial" w:cs="Arial"/>
          <w:sz w:val="24"/>
          <w:szCs w:val="24"/>
        </w:rPr>
        <w:t xml:space="preserve">świadczeniobiorcy lub opiekuna </w:t>
      </w:r>
      <w:r w:rsidRPr="000F29E1">
        <w:rPr>
          <w:rFonts w:ascii="Arial" w:hAnsi="Arial" w:cs="Arial"/>
          <w:sz w:val="24"/>
          <w:szCs w:val="24"/>
        </w:rPr>
        <w:t>jest dla płatnika jedynym p</w:t>
      </w:r>
      <w:r>
        <w:rPr>
          <w:rFonts w:ascii="Arial" w:hAnsi="Arial" w:cs="Arial"/>
          <w:sz w:val="24"/>
          <w:szCs w:val="24"/>
        </w:rPr>
        <w:t>otwierdzeniem</w:t>
      </w:r>
      <w:r w:rsidRPr="000F29E1">
        <w:rPr>
          <w:rFonts w:ascii="Arial" w:hAnsi="Arial" w:cs="Arial"/>
          <w:sz w:val="24"/>
          <w:szCs w:val="24"/>
        </w:rPr>
        <w:t xml:space="preserve"> odbytego świadczenia. Poza podmiotem leczniczym nie ma bowiem instrumentów weryfikujących wykonane procedury. Rehabilitacja domowa nie zawsze prowadzona jest w trybie ciągłych spotkań dzień po dniu i również ze względu na ten aspekt zachowano możliwość weryfikowania tego rodzaju świadczeń.</w:t>
      </w:r>
    </w:p>
    <w:p w:rsidR="009D21D6" w:rsidRDefault="009D21D6" w:rsidP="009D21D6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Niniejszym zarządzeniem nadaje się także nowe brzmienie § 12 ust. 9, w którym dokonuje się modyfikacji w zakresie realizowania wizyty fizjoterapeutycznej zarówno na początku jak i na końcu cyklu zabiegów. Zmiana ta ma kluczowe znaczenie </w:t>
      </w:r>
      <w:r w:rsidR="00031B0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aspekcie monitorowania efektów prowadzonej terapii. </w:t>
      </w:r>
    </w:p>
    <w:p w:rsidR="009D21D6" w:rsidRDefault="009D21D6" w:rsidP="009D21D6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Informacja o sposobie i efektach cyklu zabiegów zgodnie z rozporządzaniem Ministra Zdrowia w sprawie świadczeń gwarantowanych z zakresu rehabilitacji leczniczej jest przekazywana lekarzowi wystawiającymi skierowanie na cykl zabiegów. Bez przeprowadzenia wizyty fizjoterapeutycznej określającej stan funkcjonalny początkowy pacjenta przed rozpoczynającym się procesem rehabilitacyjnym trudno przekazać informację o efektach prowadzonej terapii, jak również monitorować postęp rehabilitacyjny. </w:t>
      </w:r>
    </w:p>
    <w:p w:rsidR="009D21D6" w:rsidRDefault="009D21D6" w:rsidP="009D21D6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Dokonano również zmiany w § 20 ust. 12 i 15, w których doprecyzowano czas dany świadczeniodawcy na złożenie wniosku przez użycie sformułowania „w terminie 7 dni roboczych”. Zmiana ta jest spójna z zarządzeniem Prezesa</w:t>
      </w:r>
      <w:r w:rsidRPr="00A96103">
        <w:rPr>
          <w:rFonts w:ascii="Arial" w:hAnsi="Arial" w:cs="Arial"/>
          <w:sz w:val="24"/>
          <w:szCs w:val="24"/>
        </w:rPr>
        <w:t xml:space="preserve"> </w:t>
      </w:r>
      <w:r w:rsidRPr="00A20070">
        <w:rPr>
          <w:rFonts w:ascii="Arial" w:hAnsi="Arial" w:cs="Arial"/>
          <w:sz w:val="24"/>
          <w:szCs w:val="24"/>
        </w:rPr>
        <w:t>Narodowego Funduszu Zdrowia</w:t>
      </w:r>
      <w:r>
        <w:rPr>
          <w:rFonts w:ascii="Arial" w:hAnsi="Arial" w:cs="Arial"/>
          <w:sz w:val="24"/>
          <w:szCs w:val="24"/>
        </w:rPr>
        <w:t xml:space="preserve"> w sprawie wniosków o indywidualne rozliczenie świadczeń i Bazy Rozliczeń Indywidualnych.</w:t>
      </w:r>
    </w:p>
    <w:p w:rsidR="009D21D6" w:rsidRPr="000E1683" w:rsidRDefault="009D21D6" w:rsidP="009D21D6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wyniku zgłoszonych uwag nadano nowe brzmienie opisu kodu grupy ROO </w:t>
      </w:r>
      <w:r w:rsidR="00031B0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załączniku nr 3 do zarządzenia, w celu jednoznacznej interpretacji dostępu do świadczenia.</w:t>
      </w:r>
    </w:p>
    <w:p w:rsidR="009D21D6" w:rsidRDefault="009D21D6" w:rsidP="009D21D6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20070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owyższe </w:t>
      </w:r>
      <w:r w:rsidRPr="00A20070">
        <w:rPr>
          <w:rFonts w:ascii="Arial" w:hAnsi="Arial" w:cs="Arial"/>
          <w:sz w:val="24"/>
          <w:szCs w:val="24"/>
        </w:rPr>
        <w:t xml:space="preserve">zmiany wpisują się w kluczowe dla Narodowego Funduszu Zdrowia cele określone w Strategii na lata 2019-2023 jak: (cel 2) </w:t>
      </w:r>
      <w:r>
        <w:rPr>
          <w:rFonts w:ascii="Arial" w:hAnsi="Arial" w:cs="Arial"/>
          <w:i/>
          <w:sz w:val="24"/>
          <w:szCs w:val="24"/>
        </w:rPr>
        <w:t>P</w:t>
      </w:r>
      <w:r w:rsidRPr="00672A5E">
        <w:rPr>
          <w:rFonts w:ascii="Arial" w:hAnsi="Arial" w:cs="Arial"/>
          <w:i/>
          <w:sz w:val="24"/>
          <w:szCs w:val="24"/>
        </w:rPr>
        <w:t>oprawa jakości i dostępności świadczeń opieki zdrowotnej</w:t>
      </w:r>
      <w:r w:rsidRPr="00A20070">
        <w:rPr>
          <w:rFonts w:ascii="Arial" w:hAnsi="Arial" w:cs="Arial"/>
          <w:sz w:val="24"/>
          <w:szCs w:val="24"/>
        </w:rPr>
        <w:t xml:space="preserve"> oraz (cel 5) </w:t>
      </w:r>
      <w:r>
        <w:rPr>
          <w:rFonts w:ascii="Arial" w:hAnsi="Arial" w:cs="Arial"/>
          <w:i/>
          <w:sz w:val="24"/>
          <w:szCs w:val="24"/>
        </w:rPr>
        <w:t>P</w:t>
      </w:r>
      <w:r w:rsidRPr="00672A5E">
        <w:rPr>
          <w:rFonts w:ascii="Arial" w:hAnsi="Arial" w:cs="Arial"/>
          <w:i/>
          <w:sz w:val="24"/>
          <w:szCs w:val="24"/>
        </w:rPr>
        <w:t>oprawa efektywności wydatkowania środków publicznych na świadczenia opieki zdrowotnej</w:t>
      </w:r>
      <w:r>
        <w:rPr>
          <w:rFonts w:ascii="Arial" w:hAnsi="Arial" w:cs="Arial"/>
          <w:sz w:val="24"/>
          <w:szCs w:val="24"/>
        </w:rPr>
        <w:t>.</w:t>
      </w:r>
    </w:p>
    <w:p w:rsidR="009D21D6" w:rsidRDefault="009D21D6" w:rsidP="009D21D6">
      <w:pPr>
        <w:pStyle w:val="Akapitzlist"/>
        <w:spacing w:after="0"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589B">
        <w:rPr>
          <w:rFonts w:ascii="Arial" w:eastAsia="Times New Roman" w:hAnsi="Arial" w:cs="Arial"/>
          <w:sz w:val="24"/>
          <w:szCs w:val="24"/>
          <w:lang w:eastAsia="pl-PL"/>
        </w:rPr>
        <w:t>Zarządzenie zostało przedstawione do konsultacji zewnętrznych na okres 14 dni. Zarządzenie zgodnie z przepisami  rozporządzeni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a Ministra Zdrowia 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z dnia 8 września 2015 r. w sprawie ogólnych warunków umów o udzielanie świadczeń opieki zdrowotnej (Dz. U.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 2020 r. 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poz. </w:t>
      </w:r>
      <w:r>
        <w:rPr>
          <w:rFonts w:ascii="Arial" w:eastAsia="Times New Roman" w:hAnsi="Arial" w:cs="Arial"/>
          <w:sz w:val="24"/>
          <w:szCs w:val="24"/>
          <w:lang w:eastAsia="pl-PL"/>
        </w:rPr>
        <w:t>320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, z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późn. 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t>zm.)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 zostało przedstawione do konsultacji Naczelnej Rady Lekarskiej, Naczelnej Rady Pielęgniarek i Położnych, Krajowej Rady Fizjoterapeutów oraz reprezentatywnych organizacji świadczeniodawców. Zgodnie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t>art. 146 ust. 4 ust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awy 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t>o świadczeniach zarządzenie przedstawione zostało również do opinii konsultantom krajowym we właściwych dziedzinach medycyny.</w:t>
      </w:r>
    </w:p>
    <w:p w:rsidR="009D21D6" w:rsidRPr="0031788B" w:rsidRDefault="009D21D6" w:rsidP="009D21D6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z § 2 i 3 niniejszego zarządzenia nowe przepisy będą stosowane do rozliczania świadczeń od dnia 1 września 2021 r., a ich wejście w życie nastąpi po upływie 30 dni od dnia podpisania zarządzenia. </w:t>
      </w:r>
    </w:p>
    <w:p w:rsidR="008E37D0" w:rsidRDefault="008E37D0"/>
    <w:sectPr w:rsidR="008E37D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357" w:rsidRDefault="00862357">
      <w:pPr>
        <w:spacing w:after="0" w:line="240" w:lineRule="auto"/>
      </w:pPr>
      <w:r>
        <w:separator/>
      </w:r>
    </w:p>
  </w:endnote>
  <w:endnote w:type="continuationSeparator" w:id="0">
    <w:p w:rsidR="00862357" w:rsidRDefault="00862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7300705"/>
      <w:docPartObj>
        <w:docPartGallery w:val="Page Numbers (Bottom of Page)"/>
        <w:docPartUnique/>
      </w:docPartObj>
    </w:sdtPr>
    <w:sdtEndPr/>
    <w:sdtContent>
      <w:p w:rsidR="00624FDD" w:rsidRDefault="009D21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357">
          <w:rPr>
            <w:noProof/>
          </w:rPr>
          <w:t>1</w:t>
        </w:r>
        <w:r>
          <w:fldChar w:fldCharType="end"/>
        </w:r>
      </w:p>
    </w:sdtContent>
  </w:sdt>
  <w:p w:rsidR="00624FDD" w:rsidRDefault="008623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357" w:rsidRDefault="00862357">
      <w:pPr>
        <w:spacing w:after="0" w:line="240" w:lineRule="auto"/>
      </w:pPr>
      <w:r>
        <w:separator/>
      </w:r>
    </w:p>
  </w:footnote>
  <w:footnote w:type="continuationSeparator" w:id="0">
    <w:p w:rsidR="00862357" w:rsidRDefault="008623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EDB"/>
    <w:rsid w:val="00031B0E"/>
    <w:rsid w:val="00293A0A"/>
    <w:rsid w:val="004A3EF8"/>
    <w:rsid w:val="00862357"/>
    <w:rsid w:val="008C0F59"/>
    <w:rsid w:val="008E37D0"/>
    <w:rsid w:val="009D21D6"/>
    <w:rsid w:val="00C60EDB"/>
    <w:rsid w:val="00D3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B357"/>
  <w15:chartTrackingRefBased/>
  <w15:docId w15:val="{70A84A27-A6ED-4357-BC62-2AFA797F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21D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21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D2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2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Soduł Magdalena</dc:creator>
  <cp:keywords/>
  <dc:description/>
  <cp:lastModifiedBy>Kociubowska Ewa</cp:lastModifiedBy>
  <cp:revision>4</cp:revision>
  <dcterms:created xsi:type="dcterms:W3CDTF">2021-08-02T07:52:00Z</dcterms:created>
  <dcterms:modified xsi:type="dcterms:W3CDTF">2021-08-02T07:55:00Z</dcterms:modified>
</cp:coreProperties>
</file>