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818" w:rsidRDefault="00D26818">
      <w:pPr>
        <w:pStyle w:val="Tekstpodstawowy"/>
        <w:ind w:left="0"/>
        <w:rPr>
          <w:b/>
          <w:sz w:val="22"/>
        </w:rPr>
      </w:pPr>
    </w:p>
    <w:p w:rsidR="000852F9" w:rsidRDefault="000852F9" w:rsidP="007A6727">
      <w:pPr>
        <w:pStyle w:val="Tekstpodstawowy"/>
        <w:ind w:left="0" w:right="514"/>
        <w:jc w:val="right"/>
        <w:rPr>
          <w:b/>
          <w:sz w:val="22"/>
        </w:rPr>
      </w:pPr>
      <w:r>
        <w:rPr>
          <w:b/>
          <w:sz w:val="22"/>
        </w:rPr>
        <w:t xml:space="preserve">Załącznik nr </w:t>
      </w:r>
      <w:r w:rsidR="00AA00FF">
        <w:rPr>
          <w:b/>
          <w:sz w:val="22"/>
        </w:rPr>
        <w:t>7</w:t>
      </w:r>
      <w:bookmarkStart w:id="0" w:name="_GoBack"/>
      <w:bookmarkEnd w:id="0"/>
    </w:p>
    <w:p w:rsidR="000852F9" w:rsidRDefault="000852F9" w:rsidP="00A87766">
      <w:pPr>
        <w:ind w:left="7200" w:firstLine="720"/>
      </w:pPr>
    </w:p>
    <w:p w:rsidR="00D26818" w:rsidRPr="00DB1CD3" w:rsidRDefault="00F87317" w:rsidP="00A87766">
      <w:pPr>
        <w:ind w:left="7200" w:firstLine="720"/>
      </w:pPr>
      <w:r w:rsidRPr="00DB1CD3">
        <w:t>Załącznik</w:t>
      </w:r>
      <w:r w:rsidRPr="00DB1CD3">
        <w:rPr>
          <w:spacing w:val="-5"/>
        </w:rPr>
        <w:t xml:space="preserve"> </w:t>
      </w:r>
      <w:r w:rsidRPr="00DB1CD3">
        <w:t>nr</w:t>
      </w:r>
      <w:r w:rsidRPr="00DB1CD3">
        <w:rPr>
          <w:spacing w:val="-5"/>
        </w:rPr>
        <w:t xml:space="preserve"> </w:t>
      </w:r>
      <w:r w:rsidRPr="00DB1CD3">
        <w:t>10</w:t>
      </w:r>
    </w:p>
    <w:p w:rsidR="00D26818" w:rsidRDefault="00D26818">
      <w:pPr>
        <w:pStyle w:val="Tekstpodstawowy"/>
        <w:ind w:left="0"/>
        <w:rPr>
          <w:i/>
        </w:rPr>
      </w:pPr>
    </w:p>
    <w:p w:rsidR="00D26818" w:rsidRDefault="00D26818">
      <w:pPr>
        <w:pStyle w:val="Tekstpodstawowy"/>
        <w:ind w:left="0"/>
        <w:rPr>
          <w:i/>
        </w:rPr>
      </w:pPr>
    </w:p>
    <w:p w:rsidR="00D26818" w:rsidRDefault="00F87317">
      <w:pPr>
        <w:spacing w:before="138" w:line="276" w:lineRule="auto"/>
        <w:ind w:left="429" w:right="338"/>
        <w:jc w:val="center"/>
        <w:rPr>
          <w:b/>
          <w:sz w:val="24"/>
        </w:rPr>
      </w:pPr>
      <w:r>
        <w:rPr>
          <w:b/>
          <w:sz w:val="24"/>
        </w:rPr>
        <w:t>Zakres działania zespołu koordynacyjnego odpowiedzialnego za kwalifikację do</w:t>
      </w:r>
      <w:r>
        <w:rPr>
          <w:b/>
          <w:spacing w:val="-64"/>
          <w:sz w:val="24"/>
        </w:rPr>
        <w:t xml:space="preserve"> </w:t>
      </w:r>
      <w:r>
        <w:rPr>
          <w:b/>
          <w:sz w:val="24"/>
        </w:rPr>
        <w:t>leczenia umiarkowanej i ciężkiej postaci łuszczycy plackowatej oraz weryfikację</w:t>
      </w:r>
      <w:r>
        <w:rPr>
          <w:b/>
          <w:spacing w:val="-64"/>
          <w:sz w:val="24"/>
        </w:rPr>
        <w:t xml:space="preserve"> </w:t>
      </w:r>
      <w:r>
        <w:rPr>
          <w:b/>
          <w:sz w:val="24"/>
        </w:rPr>
        <w:t>jego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skuteczności</w:t>
      </w:r>
    </w:p>
    <w:p w:rsidR="00D26818" w:rsidRDefault="00D26818">
      <w:pPr>
        <w:pStyle w:val="Tekstpodstawowy"/>
        <w:ind w:left="0"/>
        <w:rPr>
          <w:b/>
          <w:sz w:val="20"/>
        </w:rPr>
      </w:pPr>
    </w:p>
    <w:p w:rsidR="00D26818" w:rsidRDefault="00D26818">
      <w:pPr>
        <w:pStyle w:val="Tekstpodstawowy"/>
        <w:spacing w:before="11"/>
        <w:ind w:left="0"/>
        <w:rPr>
          <w:b/>
          <w:sz w:val="2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48"/>
        <w:gridCol w:w="6063"/>
      </w:tblGrid>
      <w:tr w:rsidR="00D26818">
        <w:trPr>
          <w:trHeight w:val="344"/>
        </w:trPr>
        <w:tc>
          <w:tcPr>
            <w:tcW w:w="567" w:type="dxa"/>
          </w:tcPr>
          <w:p w:rsidR="00D26818" w:rsidRDefault="00F87317">
            <w:pPr>
              <w:pStyle w:val="TableParagraph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011" w:type="dxa"/>
            <w:gridSpan w:val="2"/>
          </w:tcPr>
          <w:p w:rsidR="00D26818" w:rsidRDefault="00F87317">
            <w:pPr>
              <w:pStyle w:val="TableParagraph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Charakterystyka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świadczenia</w:t>
            </w:r>
          </w:p>
        </w:tc>
      </w:tr>
      <w:tr w:rsidR="00D26818">
        <w:trPr>
          <w:trHeight w:val="459"/>
        </w:trPr>
        <w:tc>
          <w:tcPr>
            <w:tcW w:w="567" w:type="dxa"/>
          </w:tcPr>
          <w:p w:rsidR="00D26818" w:rsidRDefault="00F87317">
            <w:pPr>
              <w:pStyle w:val="TableParagraph"/>
              <w:spacing w:before="57"/>
              <w:ind w:left="70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before="115"/>
              <w:ind w:left="70"/>
              <w:rPr>
                <w:sz w:val="20"/>
              </w:rPr>
            </w:pPr>
            <w:r>
              <w:rPr>
                <w:sz w:val="20"/>
              </w:rPr>
              <w:t>kompetencje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zespołu</w:t>
            </w:r>
          </w:p>
        </w:tc>
        <w:tc>
          <w:tcPr>
            <w:tcW w:w="6063" w:type="dxa"/>
          </w:tcPr>
          <w:p w:rsidR="00D26818" w:rsidRDefault="00F87317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kwalifikacja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umiarkowanej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ciężkiej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postaci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łuszczycy</w:t>
            </w:r>
          </w:p>
          <w:p w:rsidR="00D26818" w:rsidRDefault="00F87317">
            <w:pPr>
              <w:pStyle w:val="TableParagraph"/>
              <w:spacing w:line="210" w:lineRule="exact"/>
              <w:ind w:left="70"/>
              <w:rPr>
                <w:sz w:val="20"/>
              </w:rPr>
            </w:pPr>
            <w:r>
              <w:rPr>
                <w:sz w:val="20"/>
              </w:rPr>
              <w:t>plackowatej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weryfikacja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jego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skuteczności</w:t>
            </w:r>
          </w:p>
        </w:tc>
      </w:tr>
      <w:tr w:rsidR="00D26818">
        <w:trPr>
          <w:trHeight w:val="919"/>
        </w:trPr>
        <w:tc>
          <w:tcPr>
            <w:tcW w:w="567" w:type="dxa"/>
          </w:tcPr>
          <w:p w:rsidR="00D26818" w:rsidRDefault="00D26818">
            <w:pPr>
              <w:pStyle w:val="TableParagraph"/>
              <w:rPr>
                <w:b/>
                <w:sz w:val="25"/>
              </w:rPr>
            </w:pPr>
          </w:p>
          <w:p w:rsidR="00D26818" w:rsidRDefault="00F87317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line="230" w:lineRule="atLeast"/>
              <w:ind w:left="70" w:right="63"/>
              <w:rPr>
                <w:sz w:val="20"/>
              </w:rPr>
            </w:pPr>
            <w:r>
              <w:rPr>
                <w:sz w:val="20"/>
              </w:rPr>
              <w:t>zakres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świadczenia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programy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lekowe objęte kwalifikacją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weryfikacją leczenia przez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zespół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koordynacyjny</w:t>
            </w:r>
          </w:p>
        </w:tc>
        <w:tc>
          <w:tcPr>
            <w:tcW w:w="6063" w:type="dxa"/>
          </w:tcPr>
          <w:p w:rsidR="00D26818" w:rsidRDefault="00D26818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26818" w:rsidRDefault="00F87317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Leczenie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umiarkowanej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ciężkiej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postaci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łuszczycy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plackowatej</w:t>
            </w:r>
          </w:p>
        </w:tc>
      </w:tr>
      <w:tr w:rsidR="00D26818">
        <w:trPr>
          <w:trHeight w:val="689"/>
        </w:trPr>
        <w:tc>
          <w:tcPr>
            <w:tcW w:w="567" w:type="dxa"/>
          </w:tcPr>
          <w:p w:rsidR="00D26818" w:rsidRDefault="00F87317">
            <w:pPr>
              <w:pStyle w:val="TableParagraph"/>
              <w:spacing w:before="172"/>
              <w:ind w:left="70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line="230" w:lineRule="atLeast"/>
              <w:ind w:left="70" w:right="180"/>
              <w:rPr>
                <w:sz w:val="20"/>
              </w:rPr>
            </w:pPr>
            <w:r>
              <w:rPr>
                <w:sz w:val="20"/>
              </w:rPr>
              <w:t>choroby i problemy zdrowotne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(wg ICD 10) objęte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świadczeniem</w:t>
            </w:r>
          </w:p>
        </w:tc>
        <w:tc>
          <w:tcPr>
            <w:tcW w:w="6063" w:type="dxa"/>
          </w:tcPr>
          <w:p w:rsidR="00D26818" w:rsidRDefault="00F87317">
            <w:pPr>
              <w:pStyle w:val="TableParagraph"/>
              <w:spacing w:before="115"/>
              <w:ind w:left="70"/>
              <w:rPr>
                <w:sz w:val="20"/>
              </w:rPr>
            </w:pPr>
            <w:r>
              <w:rPr>
                <w:sz w:val="20"/>
              </w:rPr>
              <w:t>L40.0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Łuszczyca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pospolita</w:t>
            </w:r>
          </w:p>
        </w:tc>
      </w:tr>
      <w:tr w:rsidR="00D26818">
        <w:trPr>
          <w:trHeight w:val="344"/>
        </w:trPr>
        <w:tc>
          <w:tcPr>
            <w:tcW w:w="567" w:type="dxa"/>
          </w:tcPr>
          <w:p w:rsidR="00D26818" w:rsidRDefault="00F87317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before="57"/>
              <w:ind w:left="70"/>
              <w:rPr>
                <w:sz w:val="20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063" w:type="dxa"/>
          </w:tcPr>
          <w:p w:rsidR="00D26818" w:rsidRDefault="00F87317">
            <w:pPr>
              <w:pStyle w:val="TableParagraph"/>
              <w:spacing w:before="57"/>
              <w:ind w:left="86"/>
              <w:rPr>
                <w:sz w:val="20"/>
              </w:rPr>
            </w:pPr>
            <w:r>
              <w:rPr>
                <w:sz w:val="20"/>
              </w:rPr>
              <w:t>nie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dotyczy</w:t>
            </w:r>
          </w:p>
        </w:tc>
      </w:tr>
      <w:tr w:rsidR="00D26818">
        <w:trPr>
          <w:trHeight w:val="1149"/>
        </w:trPr>
        <w:tc>
          <w:tcPr>
            <w:tcW w:w="567" w:type="dxa"/>
          </w:tcPr>
          <w:p w:rsidR="00D26818" w:rsidRDefault="00D26818">
            <w:pPr>
              <w:pStyle w:val="TableParagraph"/>
              <w:rPr>
                <w:b/>
              </w:rPr>
            </w:pPr>
          </w:p>
          <w:p w:rsidR="00D26818" w:rsidRDefault="00F87317">
            <w:pPr>
              <w:pStyle w:val="TableParagraph"/>
              <w:spacing w:before="149"/>
              <w:ind w:left="70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line="230" w:lineRule="atLeast"/>
              <w:ind w:left="70" w:right="702"/>
              <w:rPr>
                <w:sz w:val="20"/>
              </w:rPr>
            </w:pPr>
            <w:r>
              <w:rPr>
                <w:sz w:val="20"/>
              </w:rPr>
              <w:t>oznaczenie zespołu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koordynacyjnego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odpowiadającego 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kwalifikację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weryfikację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</w:p>
        </w:tc>
        <w:tc>
          <w:tcPr>
            <w:tcW w:w="6063" w:type="dxa"/>
          </w:tcPr>
          <w:p w:rsidR="00D26818" w:rsidRDefault="00D26818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26818" w:rsidRDefault="00F87317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>Zespół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Koordynacyjny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ds.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biologicznego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łuszczycy</w:t>
            </w:r>
          </w:p>
          <w:p w:rsidR="00D26818" w:rsidRDefault="00F87317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>plackowatej</w:t>
            </w:r>
          </w:p>
        </w:tc>
      </w:tr>
      <w:tr w:rsidR="00D26818">
        <w:trPr>
          <w:trHeight w:val="689"/>
        </w:trPr>
        <w:tc>
          <w:tcPr>
            <w:tcW w:w="567" w:type="dxa"/>
          </w:tcPr>
          <w:p w:rsidR="00D26818" w:rsidRDefault="00F87317">
            <w:pPr>
              <w:pStyle w:val="TableParagraph"/>
              <w:spacing w:before="172"/>
              <w:ind w:left="70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line="230" w:lineRule="atLeast"/>
              <w:ind w:left="70" w:right="603"/>
              <w:rPr>
                <w:sz w:val="20"/>
              </w:rPr>
            </w:pPr>
            <w:r>
              <w:rPr>
                <w:sz w:val="20"/>
              </w:rPr>
              <w:t>kwalifikacje lekarzy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specjalistów – członków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zespołu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koordynacyjnego</w:t>
            </w:r>
          </w:p>
        </w:tc>
        <w:tc>
          <w:tcPr>
            <w:tcW w:w="6063" w:type="dxa"/>
          </w:tcPr>
          <w:p w:rsidR="00D26818" w:rsidRDefault="00D2681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D26818" w:rsidRDefault="00F87317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>lekarze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specjaliści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dziedzinie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dermatologii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wenerologii</w:t>
            </w:r>
          </w:p>
        </w:tc>
      </w:tr>
      <w:tr w:rsidR="00D26818">
        <w:trPr>
          <w:trHeight w:val="1609"/>
        </w:trPr>
        <w:tc>
          <w:tcPr>
            <w:tcW w:w="567" w:type="dxa"/>
          </w:tcPr>
          <w:p w:rsidR="00D26818" w:rsidRDefault="00D26818">
            <w:pPr>
              <w:pStyle w:val="TableParagraph"/>
              <w:rPr>
                <w:b/>
              </w:rPr>
            </w:pPr>
          </w:p>
          <w:p w:rsidR="00D26818" w:rsidRDefault="00D26818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D26818" w:rsidRDefault="00F87317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48" w:type="dxa"/>
          </w:tcPr>
          <w:p w:rsidR="00D26818" w:rsidRDefault="00D26818">
            <w:pPr>
              <w:pStyle w:val="TableParagraph"/>
              <w:rPr>
                <w:b/>
              </w:rPr>
            </w:pPr>
          </w:p>
          <w:p w:rsidR="00D26818" w:rsidRDefault="00D26818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D26818" w:rsidRDefault="00F87317">
            <w:pPr>
              <w:pStyle w:val="TableParagraph"/>
              <w:ind w:left="70" w:right="458"/>
              <w:rPr>
                <w:sz w:val="20"/>
              </w:rPr>
            </w:pPr>
            <w:r>
              <w:rPr>
                <w:sz w:val="20"/>
              </w:rPr>
              <w:t>zasady kwalifikacji chorych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wymagających udzielenia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świadczenia</w:t>
            </w:r>
          </w:p>
        </w:tc>
        <w:tc>
          <w:tcPr>
            <w:tcW w:w="6063" w:type="dxa"/>
          </w:tcPr>
          <w:p w:rsidR="00D26818" w:rsidRDefault="00F87317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ind w:left="382" w:right="675" w:hanging="284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kryteria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kwalifikacji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zostały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określone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opisie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programu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lekowego;</w:t>
            </w:r>
          </w:p>
          <w:p w:rsidR="00D26818" w:rsidRDefault="00F87317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line="230" w:lineRule="atLeast"/>
              <w:ind w:left="382" w:right="74" w:hanging="284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kwalifikacja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weryfikacja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skuteczności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dokonywana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jest w oparciu o wnioski przedłożone za pośrednictwem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elektronicznego systemu monitorowania programów lekowych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lub w oparciu o dokument, którego wzór został określony w pkt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</w:p>
        </w:tc>
      </w:tr>
      <w:tr w:rsidR="00D26818">
        <w:trPr>
          <w:trHeight w:val="1149"/>
        </w:trPr>
        <w:tc>
          <w:tcPr>
            <w:tcW w:w="567" w:type="dxa"/>
          </w:tcPr>
          <w:p w:rsidR="00D26818" w:rsidRDefault="00D26818">
            <w:pPr>
              <w:pStyle w:val="TableParagraph"/>
              <w:rPr>
                <w:b/>
              </w:rPr>
            </w:pPr>
          </w:p>
          <w:p w:rsidR="00D26818" w:rsidRDefault="00F87317">
            <w:pPr>
              <w:pStyle w:val="TableParagraph"/>
              <w:spacing w:before="149"/>
              <w:ind w:left="70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line="230" w:lineRule="exact"/>
              <w:ind w:left="70" w:right="424"/>
              <w:rPr>
                <w:sz w:val="20"/>
              </w:rPr>
            </w:pPr>
            <w:r>
              <w:rPr>
                <w:sz w:val="20"/>
              </w:rPr>
              <w:t>specyfikacja zasadniczych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procedur medycznych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wykonywanych w trakcie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udzielania świadczenia (wg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ICD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 CM)</w:t>
            </w:r>
          </w:p>
        </w:tc>
        <w:tc>
          <w:tcPr>
            <w:tcW w:w="6063" w:type="dxa"/>
          </w:tcPr>
          <w:p w:rsidR="00D26818" w:rsidRDefault="00D26818">
            <w:pPr>
              <w:pStyle w:val="TableParagraph"/>
              <w:rPr>
                <w:b/>
              </w:rPr>
            </w:pPr>
          </w:p>
          <w:p w:rsidR="00D26818" w:rsidRDefault="00D26818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D26818" w:rsidRDefault="00F87317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89.00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porada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lekarska,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konsultacja,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asysta</w:t>
            </w:r>
          </w:p>
        </w:tc>
      </w:tr>
    </w:tbl>
    <w:p w:rsidR="00D26818" w:rsidRDefault="00D26818">
      <w:pPr>
        <w:rPr>
          <w:sz w:val="20"/>
        </w:rPr>
      </w:pPr>
    </w:p>
    <w:p w:rsidR="00A87766" w:rsidRDefault="00A87766">
      <w:pPr>
        <w:rPr>
          <w:sz w:val="20"/>
        </w:rPr>
      </w:pPr>
    </w:p>
    <w:p w:rsidR="00A87766" w:rsidRDefault="00A87766">
      <w:pPr>
        <w:rPr>
          <w:sz w:val="20"/>
        </w:rPr>
      </w:pPr>
    </w:p>
    <w:p w:rsidR="00A87766" w:rsidRDefault="00A87766">
      <w:pPr>
        <w:rPr>
          <w:sz w:val="20"/>
        </w:rPr>
      </w:pPr>
    </w:p>
    <w:p w:rsidR="00A87766" w:rsidRDefault="00A87766">
      <w:pPr>
        <w:rPr>
          <w:sz w:val="20"/>
        </w:rPr>
      </w:pPr>
    </w:p>
    <w:p w:rsidR="00A87766" w:rsidRDefault="00A87766">
      <w:pPr>
        <w:rPr>
          <w:sz w:val="20"/>
        </w:rPr>
      </w:pPr>
    </w:p>
    <w:p w:rsidR="00A87766" w:rsidRDefault="00A87766">
      <w:pPr>
        <w:rPr>
          <w:sz w:val="20"/>
        </w:rPr>
      </w:pPr>
    </w:p>
    <w:p w:rsidR="00A87766" w:rsidRDefault="00A87766">
      <w:pPr>
        <w:rPr>
          <w:sz w:val="20"/>
        </w:rPr>
      </w:pPr>
    </w:p>
    <w:p w:rsidR="00A87766" w:rsidRDefault="00A87766">
      <w:pPr>
        <w:rPr>
          <w:sz w:val="20"/>
        </w:rPr>
      </w:pPr>
    </w:p>
    <w:p w:rsidR="00A87766" w:rsidRDefault="00A87766">
      <w:pPr>
        <w:rPr>
          <w:sz w:val="20"/>
        </w:rPr>
      </w:pPr>
    </w:p>
    <w:p w:rsidR="00A87766" w:rsidRDefault="00A87766">
      <w:pPr>
        <w:rPr>
          <w:sz w:val="20"/>
        </w:rPr>
      </w:pPr>
    </w:p>
    <w:p w:rsidR="00D26818" w:rsidRDefault="00D26818">
      <w:pPr>
        <w:pStyle w:val="Tekstpodstawowy"/>
        <w:spacing w:before="4"/>
        <w:ind w:left="0"/>
        <w:rPr>
          <w:i/>
          <w:sz w:val="17"/>
        </w:rPr>
      </w:pPr>
    </w:p>
    <w:sectPr w:rsidR="00D26818">
      <w:pgSz w:w="11910" w:h="16840"/>
      <w:pgMar w:top="1580" w:right="820" w:bottom="28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73E73"/>
    <w:multiLevelType w:val="hybridMultilevel"/>
    <w:tmpl w:val="B9907D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7BC7"/>
    <w:multiLevelType w:val="hybridMultilevel"/>
    <w:tmpl w:val="C2EA305A"/>
    <w:lvl w:ilvl="0" w:tplc="45566E82">
      <w:start w:val="7"/>
      <w:numFmt w:val="decimal"/>
      <w:lvlText w:val="%1."/>
      <w:lvlJc w:val="left"/>
      <w:pPr>
        <w:ind w:left="917" w:hanging="360"/>
        <w:jc w:val="left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D3C01A18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2" w:tplc="7DE2E680">
      <w:numFmt w:val="bullet"/>
      <w:lvlText w:val="•"/>
      <w:lvlJc w:val="left"/>
      <w:pPr>
        <w:ind w:left="2554" w:hanging="360"/>
      </w:pPr>
      <w:rPr>
        <w:rFonts w:hint="default"/>
        <w:lang w:val="pl-PL" w:eastAsia="en-US" w:bidi="ar-SA"/>
      </w:rPr>
    </w:lvl>
    <w:lvl w:ilvl="3" w:tplc="64E2A7A8">
      <w:numFmt w:val="bullet"/>
      <w:lvlText w:val="•"/>
      <w:lvlJc w:val="left"/>
      <w:pPr>
        <w:ind w:left="3468" w:hanging="360"/>
      </w:pPr>
      <w:rPr>
        <w:rFonts w:hint="default"/>
        <w:lang w:val="pl-PL" w:eastAsia="en-US" w:bidi="ar-SA"/>
      </w:rPr>
    </w:lvl>
    <w:lvl w:ilvl="4" w:tplc="43E86DB4">
      <w:numFmt w:val="bullet"/>
      <w:lvlText w:val="•"/>
      <w:lvlJc w:val="left"/>
      <w:pPr>
        <w:ind w:left="4382" w:hanging="360"/>
      </w:pPr>
      <w:rPr>
        <w:rFonts w:hint="default"/>
        <w:lang w:val="pl-PL" w:eastAsia="en-US" w:bidi="ar-SA"/>
      </w:rPr>
    </w:lvl>
    <w:lvl w:ilvl="5" w:tplc="1AF69A88">
      <w:numFmt w:val="bullet"/>
      <w:lvlText w:val="•"/>
      <w:lvlJc w:val="left"/>
      <w:pPr>
        <w:ind w:left="5296" w:hanging="360"/>
      </w:pPr>
      <w:rPr>
        <w:rFonts w:hint="default"/>
        <w:lang w:val="pl-PL" w:eastAsia="en-US" w:bidi="ar-SA"/>
      </w:rPr>
    </w:lvl>
    <w:lvl w:ilvl="6" w:tplc="F578C482">
      <w:numFmt w:val="bullet"/>
      <w:lvlText w:val="•"/>
      <w:lvlJc w:val="left"/>
      <w:pPr>
        <w:ind w:left="6210" w:hanging="360"/>
      </w:pPr>
      <w:rPr>
        <w:rFonts w:hint="default"/>
        <w:lang w:val="pl-PL" w:eastAsia="en-US" w:bidi="ar-SA"/>
      </w:rPr>
    </w:lvl>
    <w:lvl w:ilvl="7" w:tplc="52E80B14">
      <w:numFmt w:val="bullet"/>
      <w:lvlText w:val="•"/>
      <w:lvlJc w:val="left"/>
      <w:pPr>
        <w:ind w:left="7124" w:hanging="360"/>
      </w:pPr>
      <w:rPr>
        <w:rFonts w:hint="default"/>
        <w:lang w:val="pl-PL" w:eastAsia="en-US" w:bidi="ar-SA"/>
      </w:rPr>
    </w:lvl>
    <w:lvl w:ilvl="8" w:tplc="57D2A246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6EE819BA"/>
    <w:multiLevelType w:val="hybridMultilevel"/>
    <w:tmpl w:val="68B8D4AC"/>
    <w:lvl w:ilvl="0" w:tplc="7B9477F2">
      <w:start w:val="1"/>
      <w:numFmt w:val="decimal"/>
      <w:lvlText w:val="%1)"/>
      <w:lvlJc w:val="left"/>
      <w:pPr>
        <w:ind w:left="383" w:hanging="331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en-US" w:bidi="ar-SA"/>
      </w:rPr>
    </w:lvl>
    <w:lvl w:ilvl="1" w:tplc="148214F4">
      <w:numFmt w:val="bullet"/>
      <w:lvlText w:val="•"/>
      <w:lvlJc w:val="left"/>
      <w:pPr>
        <w:ind w:left="947" w:hanging="331"/>
      </w:pPr>
      <w:rPr>
        <w:rFonts w:hint="default"/>
        <w:lang w:val="pl-PL" w:eastAsia="en-US" w:bidi="ar-SA"/>
      </w:rPr>
    </w:lvl>
    <w:lvl w:ilvl="2" w:tplc="5C1C00A6">
      <w:numFmt w:val="bullet"/>
      <w:lvlText w:val="•"/>
      <w:lvlJc w:val="left"/>
      <w:pPr>
        <w:ind w:left="1514" w:hanging="331"/>
      </w:pPr>
      <w:rPr>
        <w:rFonts w:hint="default"/>
        <w:lang w:val="pl-PL" w:eastAsia="en-US" w:bidi="ar-SA"/>
      </w:rPr>
    </w:lvl>
    <w:lvl w:ilvl="3" w:tplc="1FDE13CA">
      <w:numFmt w:val="bullet"/>
      <w:lvlText w:val="•"/>
      <w:lvlJc w:val="left"/>
      <w:pPr>
        <w:ind w:left="2081" w:hanging="331"/>
      </w:pPr>
      <w:rPr>
        <w:rFonts w:hint="default"/>
        <w:lang w:val="pl-PL" w:eastAsia="en-US" w:bidi="ar-SA"/>
      </w:rPr>
    </w:lvl>
    <w:lvl w:ilvl="4" w:tplc="AEF8CAE4">
      <w:numFmt w:val="bullet"/>
      <w:lvlText w:val="•"/>
      <w:lvlJc w:val="left"/>
      <w:pPr>
        <w:ind w:left="2649" w:hanging="331"/>
      </w:pPr>
      <w:rPr>
        <w:rFonts w:hint="default"/>
        <w:lang w:val="pl-PL" w:eastAsia="en-US" w:bidi="ar-SA"/>
      </w:rPr>
    </w:lvl>
    <w:lvl w:ilvl="5" w:tplc="33489C9C">
      <w:numFmt w:val="bullet"/>
      <w:lvlText w:val="•"/>
      <w:lvlJc w:val="left"/>
      <w:pPr>
        <w:ind w:left="3216" w:hanging="331"/>
      </w:pPr>
      <w:rPr>
        <w:rFonts w:hint="default"/>
        <w:lang w:val="pl-PL" w:eastAsia="en-US" w:bidi="ar-SA"/>
      </w:rPr>
    </w:lvl>
    <w:lvl w:ilvl="6" w:tplc="83828C52">
      <w:numFmt w:val="bullet"/>
      <w:lvlText w:val="•"/>
      <w:lvlJc w:val="left"/>
      <w:pPr>
        <w:ind w:left="3783" w:hanging="331"/>
      </w:pPr>
      <w:rPr>
        <w:rFonts w:hint="default"/>
        <w:lang w:val="pl-PL" w:eastAsia="en-US" w:bidi="ar-SA"/>
      </w:rPr>
    </w:lvl>
    <w:lvl w:ilvl="7" w:tplc="CDE4406E">
      <w:numFmt w:val="bullet"/>
      <w:lvlText w:val="•"/>
      <w:lvlJc w:val="left"/>
      <w:pPr>
        <w:ind w:left="4351" w:hanging="331"/>
      </w:pPr>
      <w:rPr>
        <w:rFonts w:hint="default"/>
        <w:lang w:val="pl-PL" w:eastAsia="en-US" w:bidi="ar-SA"/>
      </w:rPr>
    </w:lvl>
    <w:lvl w:ilvl="8" w:tplc="0BA4E3D2">
      <w:numFmt w:val="bullet"/>
      <w:lvlText w:val="•"/>
      <w:lvlJc w:val="left"/>
      <w:pPr>
        <w:ind w:left="4918" w:hanging="331"/>
      </w:pPr>
      <w:rPr>
        <w:rFonts w:hint="default"/>
        <w:lang w:val="pl-PL" w:eastAsia="en-US" w:bidi="ar-SA"/>
      </w:rPr>
    </w:lvl>
  </w:abstractNum>
  <w:abstractNum w:abstractNumId="3" w15:restartNumberingAfterBreak="0">
    <w:nsid w:val="77AF52AB"/>
    <w:multiLevelType w:val="hybridMultilevel"/>
    <w:tmpl w:val="42308F82"/>
    <w:lvl w:ilvl="0" w:tplc="FDA2D6E8">
      <w:start w:val="14"/>
      <w:numFmt w:val="decimal"/>
      <w:lvlText w:val="%1."/>
      <w:lvlJc w:val="left"/>
      <w:pPr>
        <w:ind w:left="917" w:hanging="360"/>
        <w:jc w:val="left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02C0F8F0">
      <w:numFmt w:val="bullet"/>
      <w:lvlText w:val="•"/>
      <w:lvlJc w:val="left"/>
      <w:pPr>
        <w:ind w:left="1814" w:hanging="360"/>
      </w:pPr>
      <w:rPr>
        <w:rFonts w:hint="default"/>
        <w:lang w:val="pl-PL" w:eastAsia="en-US" w:bidi="ar-SA"/>
      </w:rPr>
    </w:lvl>
    <w:lvl w:ilvl="2" w:tplc="D38E87B4">
      <w:numFmt w:val="bullet"/>
      <w:lvlText w:val="•"/>
      <w:lvlJc w:val="left"/>
      <w:pPr>
        <w:ind w:left="2709" w:hanging="360"/>
      </w:pPr>
      <w:rPr>
        <w:rFonts w:hint="default"/>
        <w:lang w:val="pl-PL" w:eastAsia="en-US" w:bidi="ar-SA"/>
      </w:rPr>
    </w:lvl>
    <w:lvl w:ilvl="3" w:tplc="6EB8F298">
      <w:numFmt w:val="bullet"/>
      <w:lvlText w:val="•"/>
      <w:lvlJc w:val="left"/>
      <w:pPr>
        <w:ind w:left="3603" w:hanging="360"/>
      </w:pPr>
      <w:rPr>
        <w:rFonts w:hint="default"/>
        <w:lang w:val="pl-PL" w:eastAsia="en-US" w:bidi="ar-SA"/>
      </w:rPr>
    </w:lvl>
    <w:lvl w:ilvl="4" w:tplc="4AD67BDC">
      <w:numFmt w:val="bullet"/>
      <w:lvlText w:val="•"/>
      <w:lvlJc w:val="left"/>
      <w:pPr>
        <w:ind w:left="4498" w:hanging="360"/>
      </w:pPr>
      <w:rPr>
        <w:rFonts w:hint="default"/>
        <w:lang w:val="pl-PL" w:eastAsia="en-US" w:bidi="ar-SA"/>
      </w:rPr>
    </w:lvl>
    <w:lvl w:ilvl="5" w:tplc="232EFAE8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5C42A410">
      <w:numFmt w:val="bullet"/>
      <w:lvlText w:val="•"/>
      <w:lvlJc w:val="left"/>
      <w:pPr>
        <w:ind w:left="6287" w:hanging="360"/>
      </w:pPr>
      <w:rPr>
        <w:rFonts w:hint="default"/>
        <w:lang w:val="pl-PL" w:eastAsia="en-US" w:bidi="ar-SA"/>
      </w:rPr>
    </w:lvl>
    <w:lvl w:ilvl="7" w:tplc="9A0C5C6E">
      <w:numFmt w:val="bullet"/>
      <w:lvlText w:val="•"/>
      <w:lvlJc w:val="left"/>
      <w:pPr>
        <w:ind w:left="7182" w:hanging="360"/>
      </w:pPr>
      <w:rPr>
        <w:rFonts w:hint="default"/>
        <w:lang w:val="pl-PL" w:eastAsia="en-US" w:bidi="ar-SA"/>
      </w:rPr>
    </w:lvl>
    <w:lvl w:ilvl="8" w:tplc="57CCB154">
      <w:numFmt w:val="bullet"/>
      <w:lvlText w:val="•"/>
      <w:lvlJc w:val="left"/>
      <w:pPr>
        <w:ind w:left="8076" w:hanging="360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818"/>
    <w:rsid w:val="000852F9"/>
    <w:rsid w:val="000E539B"/>
    <w:rsid w:val="00605A87"/>
    <w:rsid w:val="006517B6"/>
    <w:rsid w:val="006D50AC"/>
    <w:rsid w:val="007A6727"/>
    <w:rsid w:val="008967EA"/>
    <w:rsid w:val="00A87766"/>
    <w:rsid w:val="00AA00FF"/>
    <w:rsid w:val="00D26818"/>
    <w:rsid w:val="00DB1CD3"/>
    <w:rsid w:val="00E06F6D"/>
    <w:rsid w:val="00F8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1E7E4-038F-4B30-B52C-DB072ABE0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7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1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852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2F9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świadczenia</vt:lpstr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świadczenia</dc:title>
  <dc:creator>NFZ</dc:creator>
  <cp:lastModifiedBy>Rodak Agata</cp:lastModifiedBy>
  <cp:revision>8</cp:revision>
  <dcterms:created xsi:type="dcterms:W3CDTF">2021-05-06T07:46:00Z</dcterms:created>
  <dcterms:modified xsi:type="dcterms:W3CDTF">2021-07-27T06:49:00Z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2021-02-11T00:00:00Z</vt:filetime>
  </property>
</Properties>
</file>