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7E" w:rsidRDefault="00E77B7E">
      <w:bookmarkStart w:id="0" w:name="_GoBack"/>
      <w:bookmarkEnd w:id="0"/>
    </w:p>
    <w:tbl>
      <w:tblPr>
        <w:tblW w:w="10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985"/>
        <w:gridCol w:w="1843"/>
        <w:gridCol w:w="251"/>
        <w:gridCol w:w="4306"/>
      </w:tblGrid>
      <w:tr w:rsidR="006A701A" w:rsidRPr="008B4FE6" w:rsidTr="001D7425">
        <w:trPr>
          <w:trHeight w:val="2665"/>
        </w:trPr>
        <w:tc>
          <w:tcPr>
            <w:tcW w:w="6631" w:type="dxa"/>
            <w:gridSpan w:val="4"/>
          </w:tcPr>
          <w:p w:rsidR="006A701A" w:rsidRPr="008A7172" w:rsidRDefault="006A701A" w:rsidP="00554ECE">
            <w:pPr>
              <w:spacing w:before="120" w:after="120"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bookmarkStart w:id="1" w:name="t1"/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Nazwa </w:t>
            </w:r>
            <w:r w:rsidR="0035648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zarządzenia</w:t>
            </w:r>
            <w:r w:rsidR="008A7172" w:rsidRPr="008A717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  <w:p w:rsidR="001B3460" w:rsidRDefault="00356484" w:rsidP="001C40D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pl-PL"/>
              </w:rPr>
            </w:pPr>
            <w:r w:rsidRPr="0035648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</w:t>
            </w:r>
            <w:r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arządzenie Prez</w:t>
            </w:r>
            <w:r w:rsidR="001C40D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 xml:space="preserve">esa Narodowego Funduszu Zdrowia </w:t>
            </w:r>
            <w:r w:rsidR="001C40D4" w:rsidRPr="001C40D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 xml:space="preserve">zmieniające zarządzenie w sprawie określenia warunków zawierania i realizacji umów w rodzaju leczenie szpitalne </w:t>
            </w:r>
            <w:r w:rsidR="001C40D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br/>
            </w:r>
            <w:r w:rsidR="001C40D4" w:rsidRPr="001C40D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w zakresie chemioterapia</w:t>
            </w:r>
            <w:bookmarkEnd w:id="1"/>
          </w:p>
          <w:p w:rsidR="001C40D4" w:rsidRPr="008A7172" w:rsidRDefault="001C40D4" w:rsidP="001B34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1998" w:rsidRPr="008A7172" w:rsidRDefault="006A701A" w:rsidP="008A7172">
            <w:pPr>
              <w:spacing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Kontakt do opiekuna merytorycznego </w:t>
            </w:r>
            <w:r w:rsidR="003564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zarządzenia</w:t>
            </w:r>
            <w:r w:rsidR="008A7172"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ED1998" w:rsidRDefault="00356484" w:rsidP="00ED1998">
            <w:pPr>
              <w:spacing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Iwona Kasprzak</w:t>
            </w:r>
          </w:p>
          <w:p w:rsidR="00D6443E" w:rsidRDefault="003272D1" w:rsidP="00D6443E">
            <w:pPr>
              <w:spacing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Dyrektor Departamentu 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Gospodarki Lekami </w:t>
            </w:r>
          </w:p>
          <w:p w:rsidR="006A701A" w:rsidRPr="008A7172" w:rsidRDefault="001471D4" w:rsidP="00DA654C">
            <w:pPr>
              <w:spacing w:after="120"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t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el</w:t>
            </w: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.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: 22/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 </w:t>
            </w:r>
            <w:r w:rsidR="002F17BF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572 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61</w:t>
            </w:r>
            <w:r w:rsidR="002F17BF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 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89</w:t>
            </w:r>
          </w:p>
        </w:tc>
        <w:tc>
          <w:tcPr>
            <w:tcW w:w="4306" w:type="dxa"/>
            <w:shd w:val="clear" w:color="auto" w:fill="FFFFFF"/>
          </w:tcPr>
          <w:p w:rsidR="001B3460" w:rsidRPr="008A7172" w:rsidRDefault="001B3460" w:rsidP="00554ECE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sz w:val="24"/>
                <w:szCs w:val="24"/>
              </w:rPr>
              <w:t>Data sporządzenia</w:t>
            </w:r>
            <w:r w:rsidR="00DD34B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A7172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6E7F64">
              <w:rPr>
                <w:rFonts w:ascii="Times New Roman" w:hAnsi="Times New Roman"/>
                <w:sz w:val="24"/>
                <w:szCs w:val="24"/>
              </w:rPr>
              <w:t>20</w:t>
            </w:r>
            <w:r w:rsidR="008E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6EF0">
              <w:rPr>
                <w:rFonts w:ascii="Times New Roman" w:hAnsi="Times New Roman"/>
                <w:sz w:val="24"/>
                <w:szCs w:val="24"/>
              </w:rPr>
              <w:t>marca</w:t>
            </w:r>
            <w:r w:rsidR="009B6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21AF" w:rsidRPr="00BD5F56">
              <w:rPr>
                <w:rFonts w:ascii="Times New Roman" w:hAnsi="Times New Roman"/>
                <w:sz w:val="24"/>
                <w:szCs w:val="24"/>
              </w:rPr>
              <w:t>201</w:t>
            </w:r>
            <w:r w:rsidR="001311BA">
              <w:rPr>
                <w:rFonts w:ascii="Times New Roman" w:hAnsi="Times New Roman"/>
                <w:sz w:val="24"/>
                <w:szCs w:val="24"/>
              </w:rPr>
              <w:t>8</w:t>
            </w:r>
            <w:r w:rsidR="00274650" w:rsidRPr="00BD5F56">
              <w:rPr>
                <w:rFonts w:ascii="Times New Roman" w:hAnsi="Times New Roman"/>
                <w:sz w:val="24"/>
                <w:szCs w:val="24"/>
              </w:rPr>
              <w:t xml:space="preserve"> roku</w:t>
            </w:r>
          </w:p>
          <w:p w:rsidR="00F76884" w:rsidRPr="008A7172" w:rsidRDefault="00F76884" w:rsidP="00F7688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425" w:rsidRDefault="006A701A" w:rsidP="003272D1">
            <w:pPr>
              <w:spacing w:before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7425" w:rsidRP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7425" w:rsidRP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701A" w:rsidRPr="001D7425" w:rsidRDefault="006A701A" w:rsidP="001D7425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01A" w:rsidRPr="0022687A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6A701A" w:rsidRPr="003E2EFD" w:rsidRDefault="006A701A" w:rsidP="00554ECE">
            <w:pPr>
              <w:spacing w:before="120" w:after="12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EFD">
              <w:rPr>
                <w:rFonts w:ascii="Times New Roman" w:hAnsi="Times New Roman"/>
                <w:b/>
                <w:sz w:val="24"/>
                <w:szCs w:val="24"/>
              </w:rPr>
              <w:t>OCENA SKUTKÓW REGULACJI</w:t>
            </w:r>
          </w:p>
        </w:tc>
      </w:tr>
      <w:tr w:rsidR="006A701A" w:rsidRPr="008B4FE6" w:rsidTr="00132669">
        <w:trPr>
          <w:trHeight w:val="333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8A7172" w:rsidRDefault="003D12F6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sz w:val="24"/>
                <w:szCs w:val="24"/>
              </w:rPr>
              <w:t xml:space="preserve">Jaki problem jest </w:t>
            </w:r>
            <w:r w:rsidR="00CC6305" w:rsidRPr="008A7172">
              <w:rPr>
                <w:rFonts w:ascii="Times New Roman" w:hAnsi="Times New Roman"/>
                <w:b/>
                <w:sz w:val="24"/>
                <w:szCs w:val="24"/>
              </w:rPr>
              <w:t>rozwiązywany?</w:t>
            </w:r>
            <w:bookmarkStart w:id="2" w:name="Wybór1"/>
            <w:bookmarkEnd w:id="2"/>
          </w:p>
        </w:tc>
      </w:tr>
      <w:tr w:rsidR="006A701A" w:rsidRPr="004640E5" w:rsidTr="00132669">
        <w:trPr>
          <w:trHeight w:val="142"/>
        </w:trPr>
        <w:tc>
          <w:tcPr>
            <w:tcW w:w="10937" w:type="dxa"/>
            <w:gridSpan w:val="5"/>
            <w:shd w:val="clear" w:color="auto" w:fill="FFFFFF"/>
          </w:tcPr>
          <w:p w:rsidR="00E20F24" w:rsidRDefault="00E20F24" w:rsidP="00E20F24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dostosowanie zarządzenia n</w:t>
            </w:r>
            <w:r w:rsidR="00082293" w:rsidRPr="00082293">
              <w:rPr>
                <w:rFonts w:ascii="Times New Roman" w:hAnsi="Times New Roman"/>
                <w:sz w:val="24"/>
                <w:szCs w:val="24"/>
              </w:rPr>
              <w:t xml:space="preserve">r 68/2016/DGL Prezesa Narodowego Funduszu Zdrowia z dnia 30 czerwca 2016 r. w sprawie określenia warunków zawierania i realizacji umów w rodzaju leczenie szpitalne w zakresie chemioterapia do aktualnego stanu faktycznego w zakresie refundacji leków stosowanych w </w:t>
            </w:r>
            <w:r w:rsidR="0096598B">
              <w:rPr>
                <w:rFonts w:ascii="Times New Roman" w:hAnsi="Times New Roman"/>
                <w:sz w:val="24"/>
                <w:szCs w:val="24"/>
              </w:rPr>
              <w:t>chemioterapii</w:t>
            </w:r>
            <w:r w:rsidR="00082293" w:rsidRPr="00082293">
              <w:rPr>
                <w:rFonts w:ascii="Times New Roman" w:hAnsi="Times New Roman"/>
                <w:sz w:val="24"/>
                <w:szCs w:val="24"/>
              </w:rPr>
              <w:t>, tj. do obwieszczenia Ministra Zdrowia z dnia 26 lutego 2018 r. w sprawie wykazu refundowanych leków, środków spożywczych specjalnego przeznaczenia żywieniowego oraz wyrobów medycznych na dzień 1 marca 2018 r.;</w:t>
            </w:r>
          </w:p>
          <w:p w:rsidR="00E20F24" w:rsidRDefault="00E20F24" w:rsidP="00E20F24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F24">
              <w:rPr>
                <w:rFonts w:ascii="Times New Roman" w:hAnsi="Times New Roman"/>
                <w:sz w:val="24"/>
                <w:szCs w:val="24"/>
              </w:rPr>
              <w:t>przełamanie nieuzasadnionego monopolu lub oligopolu leków referencyjnych lub najdroższych leków generycznych na rynku leków refundowanych w obszarze wybranych subs</w:t>
            </w:r>
            <w:r>
              <w:rPr>
                <w:rFonts w:ascii="Times New Roman" w:hAnsi="Times New Roman"/>
                <w:sz w:val="24"/>
                <w:szCs w:val="24"/>
              </w:rPr>
              <w:t>tancji czynnych finansowanych w 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 xml:space="preserve">ramach </w:t>
            </w:r>
            <w:r>
              <w:rPr>
                <w:rFonts w:ascii="Times New Roman" w:hAnsi="Times New Roman"/>
                <w:sz w:val="24"/>
                <w:szCs w:val="24"/>
              </w:rPr>
              <w:t>chemioterapii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82293" w:rsidRPr="00E20F24" w:rsidRDefault="00082293" w:rsidP="00E20F24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F24">
              <w:rPr>
                <w:rFonts w:ascii="Times New Roman" w:hAnsi="Times New Roman"/>
                <w:sz w:val="24"/>
                <w:szCs w:val="24"/>
              </w:rPr>
              <w:t xml:space="preserve">usunięcie leków zawierających substancje </w:t>
            </w:r>
            <w:proofErr w:type="spellStart"/>
            <w:r w:rsidR="00E20F24">
              <w:rPr>
                <w:rFonts w:ascii="Times New Roman" w:hAnsi="Times New Roman"/>
                <w:sz w:val="24"/>
                <w:szCs w:val="24"/>
              </w:rPr>
              <w:t>tretynoina</w:t>
            </w:r>
            <w:proofErr w:type="spellEnd"/>
            <w:r w:rsidRPr="00E20F24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proofErr w:type="spellStart"/>
            <w:r w:rsidRPr="00E20F24">
              <w:rPr>
                <w:rFonts w:ascii="Times New Roman" w:hAnsi="Times New Roman"/>
                <w:sz w:val="24"/>
                <w:szCs w:val="24"/>
              </w:rPr>
              <w:t>pozakonazol</w:t>
            </w:r>
            <w:proofErr w:type="spellEnd"/>
            <w:r w:rsidRPr="00E20F24">
              <w:rPr>
                <w:rFonts w:ascii="Times New Roman" w:hAnsi="Times New Roman"/>
                <w:sz w:val="24"/>
                <w:szCs w:val="24"/>
              </w:rPr>
              <w:t>, umieszczonych w</w:t>
            </w:r>
            <w:r w:rsidR="005108D9" w:rsidRPr="00E20F24">
              <w:rPr>
                <w:rFonts w:ascii="Times New Roman" w:hAnsi="Times New Roman"/>
                <w:sz w:val="24"/>
                <w:szCs w:val="24"/>
              </w:rPr>
              <w:t> 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 xml:space="preserve">obwieszczeniu </w:t>
            </w:r>
            <w:r w:rsidR="00E20F24">
              <w:rPr>
                <w:rFonts w:ascii="Times New Roman" w:hAnsi="Times New Roman"/>
                <w:sz w:val="24"/>
                <w:szCs w:val="24"/>
              </w:rPr>
              <w:t>refundacyjnym Ministra Zdrowia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2A50" w:rsidRPr="00E20F24">
              <w:rPr>
                <w:rFonts w:ascii="Times New Roman" w:hAnsi="Times New Roman"/>
                <w:sz w:val="24"/>
                <w:szCs w:val="24"/>
              </w:rPr>
              <w:t xml:space="preserve">z katalogu 1t, 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>części B</w:t>
            </w:r>
            <w:r w:rsidR="004F2A50" w:rsidRPr="00E20F24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 xml:space="preserve"> substancje czynne wchodzące w</w:t>
            </w:r>
            <w:r w:rsidR="0096598B">
              <w:rPr>
                <w:rFonts w:ascii="Times New Roman" w:hAnsi="Times New Roman"/>
                <w:sz w:val="24"/>
                <w:szCs w:val="24"/>
              </w:rPr>
              <w:t> 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>skład leków czasowo niedostępnych w obrocie na terytorium RP</w:t>
            </w:r>
            <w:r w:rsidR="00E20F24">
              <w:rPr>
                <w:rFonts w:ascii="Times New Roman" w:hAnsi="Times New Roman"/>
                <w:sz w:val="24"/>
                <w:szCs w:val="24"/>
              </w:rPr>
              <w:t xml:space="preserve"> – ze względu na ponowną dostępność w</w:t>
            </w:r>
            <w:r w:rsidR="0096598B">
              <w:rPr>
                <w:rFonts w:ascii="Times New Roman" w:hAnsi="Times New Roman"/>
                <w:sz w:val="24"/>
                <w:szCs w:val="24"/>
              </w:rPr>
              <w:t> </w:t>
            </w:r>
            <w:r w:rsidR="00E20F24">
              <w:rPr>
                <w:rFonts w:ascii="Times New Roman" w:hAnsi="Times New Roman"/>
                <w:sz w:val="24"/>
                <w:szCs w:val="24"/>
              </w:rPr>
              <w:t>obrocie tych leków</w:t>
            </w:r>
            <w:r w:rsidRPr="00E20F2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108D9" w:rsidRPr="005108D9" w:rsidRDefault="005108D9" w:rsidP="005108D9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Szczegóły wprowadzanych zmian zostały omówione w uzasadnieniu.</w:t>
            </w:r>
          </w:p>
        </w:tc>
      </w:tr>
      <w:tr w:rsidR="006A701A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7E5E6B" w:rsidRDefault="0013216E" w:rsidP="005108D9">
            <w:pPr>
              <w:numPr>
                <w:ilvl w:val="0"/>
                <w:numId w:val="1"/>
              </w:numPr>
              <w:spacing w:before="120" w:after="60" w:line="36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5E6B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Rekomendowane rozwiązanie, w tym planowane narzędzia interwencji i oczekiwany efekt</w:t>
            </w:r>
          </w:p>
        </w:tc>
      </w:tr>
      <w:tr w:rsidR="006A701A" w:rsidRPr="00BF4CC3" w:rsidTr="00A44A16">
        <w:trPr>
          <w:trHeight w:val="558"/>
        </w:trPr>
        <w:tc>
          <w:tcPr>
            <w:tcW w:w="10937" w:type="dxa"/>
            <w:gridSpan w:val="5"/>
            <w:shd w:val="clear" w:color="auto" w:fill="auto"/>
          </w:tcPr>
          <w:p w:rsidR="005108D9" w:rsidRDefault="005108D9" w:rsidP="005108D9">
            <w:pPr>
              <w:spacing w:before="120" w:line="360" w:lineRule="auto"/>
              <w:ind w:firstLine="602"/>
              <w:jc w:val="both"/>
            </w:pPr>
            <w:r w:rsidRPr="00BF3AC5">
              <w:rPr>
                <w:rFonts w:ascii="Times New Roman" w:hAnsi="Times New Roman"/>
                <w:spacing w:val="-2"/>
                <w:sz w:val="24"/>
                <w:szCs w:val="24"/>
              </w:rPr>
              <w:t>Dyrektorzy oddziałów wojewódzkich NFZ są zobowiązani do wprowadzenia do postanowień umów zawartych ze świadczeniodawcami zmian wynikających z wejścia w życie przepisów niniejszego zarządzenia.</w:t>
            </w:r>
            <w:r w:rsidRPr="00BF3AC5">
              <w:t xml:space="preserve"> </w:t>
            </w:r>
          </w:p>
          <w:p w:rsidR="00E20F24" w:rsidRPr="008A1530" w:rsidRDefault="005108D9" w:rsidP="00E20F24">
            <w:pPr>
              <w:spacing w:line="360" w:lineRule="auto"/>
              <w:ind w:firstLine="602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Głównym</w:t>
            </w:r>
            <w:r w:rsidRPr="00BF3AC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efektem będzie szybszy spadek cen leków zawierających substancje czynne: </w:t>
            </w:r>
            <w:proofErr w:type="spellStart"/>
            <w:r w:rsidRPr="005108D9">
              <w:rPr>
                <w:rFonts w:ascii="Times New Roman" w:hAnsi="Times New Roman"/>
                <w:spacing w:val="-2"/>
                <w:sz w:val="24"/>
                <w:szCs w:val="24"/>
              </w:rPr>
              <w:t>kapecytabina</w:t>
            </w:r>
            <w:proofErr w:type="spellEnd"/>
            <w:r w:rsidRPr="005108D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oraz </w:t>
            </w:r>
            <w:proofErr w:type="spellStart"/>
            <w:r w:rsidRPr="005108D9">
              <w:rPr>
                <w:rFonts w:ascii="Times New Roman" w:hAnsi="Times New Roman"/>
                <w:spacing w:val="-2"/>
                <w:sz w:val="24"/>
                <w:szCs w:val="24"/>
              </w:rPr>
              <w:t>bendamustyna</w:t>
            </w:r>
            <w:proofErr w:type="spellEnd"/>
            <w:r w:rsidRPr="00BF3AC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niż obserwowany dotychczas bez stosowania współczynników korygujących premiujących za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kup tańszych leków równoważnych.</w:t>
            </w:r>
          </w:p>
        </w:tc>
      </w:tr>
      <w:tr w:rsidR="006A701A" w:rsidRPr="00BF4CC3" w:rsidTr="00132669">
        <w:trPr>
          <w:trHeight w:val="359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F4CC3" w:rsidRDefault="006A701A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Podmioty, na które oddziałuje projekt</w:t>
            </w:r>
          </w:p>
        </w:tc>
      </w:tr>
      <w:tr w:rsidR="00260F33" w:rsidRPr="00BF4CC3" w:rsidTr="00DA654C">
        <w:trPr>
          <w:trHeight w:val="142"/>
        </w:trPr>
        <w:tc>
          <w:tcPr>
            <w:tcW w:w="2552" w:type="dxa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1985" w:type="dxa"/>
            <w:shd w:val="clear" w:color="auto" w:fill="auto"/>
          </w:tcPr>
          <w:p w:rsidR="00260F33" w:rsidRPr="00BF4CC3" w:rsidRDefault="00563199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1843" w:type="dxa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Źródło danych</w:t>
            </w:r>
            <w:r w:rsidRPr="00BF4CC3" w:rsidDel="00260F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gridSpan w:val="2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Oddziaływanie</w:t>
            </w:r>
          </w:p>
        </w:tc>
      </w:tr>
      <w:tr w:rsidR="00002A08" w:rsidRPr="00BF4CC3" w:rsidTr="00DA654C">
        <w:trPr>
          <w:trHeight w:val="142"/>
        </w:trPr>
        <w:tc>
          <w:tcPr>
            <w:tcW w:w="2552" w:type="dxa"/>
            <w:shd w:val="clear" w:color="auto" w:fill="auto"/>
          </w:tcPr>
          <w:p w:rsidR="00002A08" w:rsidRPr="009C3332" w:rsidRDefault="00002A08" w:rsidP="00554ECE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332">
              <w:rPr>
                <w:rFonts w:ascii="Times New Roman" w:hAnsi="Times New Roman"/>
                <w:sz w:val="24"/>
                <w:szCs w:val="24"/>
              </w:rPr>
              <w:t>Oddziały Wojewódzkie NFZ</w:t>
            </w:r>
          </w:p>
        </w:tc>
        <w:tc>
          <w:tcPr>
            <w:tcW w:w="1985" w:type="dxa"/>
            <w:shd w:val="clear" w:color="auto" w:fill="auto"/>
          </w:tcPr>
          <w:p w:rsidR="00002A08" w:rsidRPr="009C3332" w:rsidRDefault="00002A08" w:rsidP="00136D25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02A08" w:rsidRPr="009C3332" w:rsidRDefault="00002A08" w:rsidP="00136D25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557" w:type="dxa"/>
            <w:gridSpan w:val="2"/>
            <w:shd w:val="clear" w:color="auto" w:fill="auto"/>
          </w:tcPr>
          <w:p w:rsidR="00002A08" w:rsidRPr="009C3332" w:rsidRDefault="00B53746" w:rsidP="00B53746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Aneksowanie</w:t>
            </w:r>
            <w:r w:rsidR="005108D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umów </w:t>
            </w:r>
            <w:r w:rsidR="005108D9">
              <w:rPr>
                <w:rFonts w:ascii="Times New Roman" w:hAnsi="Times New Roman"/>
                <w:spacing w:val="-2"/>
                <w:sz w:val="24"/>
                <w:szCs w:val="24"/>
              </w:rPr>
              <w:t>w rodzaju leczenie szpitalne w zakresie chemioterapia.</w:t>
            </w:r>
          </w:p>
        </w:tc>
      </w:tr>
      <w:tr w:rsidR="005108D9" w:rsidRPr="00BF4CC3" w:rsidTr="00DA654C">
        <w:trPr>
          <w:trHeight w:val="142"/>
        </w:trPr>
        <w:tc>
          <w:tcPr>
            <w:tcW w:w="2552" w:type="dxa"/>
            <w:shd w:val="clear" w:color="auto" w:fill="auto"/>
          </w:tcPr>
          <w:p w:rsidR="005108D9" w:rsidRPr="009C3332" w:rsidRDefault="005108D9" w:rsidP="005108D9">
            <w:pPr>
              <w:spacing w:before="120" w:after="12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Świadczeniodawcy</w:t>
            </w:r>
            <w:r w:rsidRPr="009C33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5108D9" w:rsidRPr="009C3332" w:rsidRDefault="005108D9" w:rsidP="005108D9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8D9" w:rsidRPr="009C3332" w:rsidRDefault="005108D9" w:rsidP="005108D9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557" w:type="dxa"/>
            <w:gridSpan w:val="2"/>
            <w:shd w:val="clear" w:color="auto" w:fill="auto"/>
          </w:tcPr>
          <w:p w:rsidR="005108D9" w:rsidRDefault="005108D9" w:rsidP="005108D9">
            <w:pPr>
              <w:numPr>
                <w:ilvl w:val="0"/>
                <w:numId w:val="3"/>
              </w:numPr>
              <w:spacing w:line="240" w:lineRule="auto"/>
              <w:ind w:left="316" w:hanging="28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Zapewnienie finansowania ze środków publicznych leków refundowanych w ramach chemioterapii</w:t>
            </w:r>
            <w:r w:rsidR="00A81591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  <w:p w:rsidR="005108D9" w:rsidRDefault="005108D9" w:rsidP="005108D9">
            <w:pPr>
              <w:numPr>
                <w:ilvl w:val="0"/>
                <w:numId w:val="3"/>
              </w:numPr>
              <w:spacing w:line="240" w:lineRule="auto"/>
              <w:ind w:left="316" w:hanging="28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Bardziej racjonalna gospodarka środkami finansowymi przeznaczonymi na zakup leków refundowanych.</w:t>
            </w:r>
          </w:p>
          <w:p w:rsidR="005108D9" w:rsidRDefault="005108D9" w:rsidP="005108D9">
            <w:pPr>
              <w:numPr>
                <w:ilvl w:val="0"/>
                <w:numId w:val="3"/>
              </w:numPr>
              <w:spacing w:line="240" w:lineRule="auto"/>
              <w:ind w:left="316" w:hanging="28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Polepszenie kondycji finansowej ze względu na wykorzystanie współczynników korygujących.</w:t>
            </w:r>
          </w:p>
          <w:p w:rsidR="00A81591" w:rsidRPr="009C3332" w:rsidRDefault="00A81591" w:rsidP="00B53746">
            <w:pPr>
              <w:numPr>
                <w:ilvl w:val="0"/>
                <w:numId w:val="3"/>
              </w:numPr>
              <w:spacing w:line="240" w:lineRule="auto"/>
              <w:ind w:left="316" w:hanging="28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81591">
              <w:rPr>
                <w:rFonts w:ascii="Times New Roman" w:hAnsi="Times New Roman"/>
                <w:spacing w:val="-2"/>
                <w:sz w:val="24"/>
                <w:szCs w:val="24"/>
              </w:rPr>
              <w:t>Możliwość prawidłowego sprawozdawani</w:t>
            </w:r>
            <w:r w:rsidR="00B53746">
              <w:rPr>
                <w:rFonts w:ascii="Times New Roman" w:hAnsi="Times New Roman"/>
                <w:spacing w:val="-2"/>
                <w:sz w:val="24"/>
                <w:szCs w:val="24"/>
              </w:rPr>
              <w:t>a aktualnie refundowanych leków.</w:t>
            </w:r>
          </w:p>
        </w:tc>
      </w:tr>
      <w:tr w:rsidR="005108D9" w:rsidRPr="00BF4CC3" w:rsidTr="00DA654C">
        <w:trPr>
          <w:trHeight w:val="142"/>
        </w:trPr>
        <w:tc>
          <w:tcPr>
            <w:tcW w:w="2552" w:type="dxa"/>
            <w:shd w:val="clear" w:color="auto" w:fill="auto"/>
          </w:tcPr>
          <w:p w:rsidR="005108D9" w:rsidRDefault="005108D9" w:rsidP="005108D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Pacjenci</w:t>
            </w:r>
          </w:p>
        </w:tc>
        <w:tc>
          <w:tcPr>
            <w:tcW w:w="1985" w:type="dxa"/>
            <w:shd w:val="clear" w:color="auto" w:fill="auto"/>
          </w:tcPr>
          <w:p w:rsidR="005108D9" w:rsidRPr="009C3332" w:rsidRDefault="005108D9" w:rsidP="005108D9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8D9" w:rsidRPr="009C3332" w:rsidRDefault="005108D9" w:rsidP="005108D9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557" w:type="dxa"/>
            <w:gridSpan w:val="2"/>
            <w:shd w:val="clear" w:color="auto" w:fill="auto"/>
          </w:tcPr>
          <w:p w:rsidR="005108D9" w:rsidRDefault="005108D9" w:rsidP="005108D9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Zwiększenie dostępu do leków refundowanych w chemioterapii poprzez wykorzystanie środków finansowych uwolnionych w wyniku spadku cen leków zawierających wskazane w zarządzeniu substancje czynne objęte współczynnikami korygującymi.</w:t>
            </w:r>
          </w:p>
        </w:tc>
      </w:tr>
      <w:tr w:rsidR="005108D9" w:rsidRPr="00BF4CC3" w:rsidTr="00132669">
        <w:trPr>
          <w:trHeight w:val="30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Informacje na temat zakresu, czasu trwania i podsumowanie wyników konsultacji</w:t>
            </w:r>
          </w:p>
        </w:tc>
      </w:tr>
      <w:tr w:rsidR="005108D9" w:rsidRPr="00BF4CC3" w:rsidTr="00132669">
        <w:trPr>
          <w:trHeight w:val="342"/>
        </w:trPr>
        <w:tc>
          <w:tcPr>
            <w:tcW w:w="10937" w:type="dxa"/>
            <w:gridSpan w:val="5"/>
            <w:shd w:val="clear" w:color="auto" w:fill="FFFFFF"/>
          </w:tcPr>
          <w:p w:rsidR="005108D9" w:rsidRDefault="005108D9" w:rsidP="005108D9">
            <w:pPr>
              <w:pStyle w:val="Bezodstpw"/>
              <w:spacing w:before="240" w:after="120" w:line="360" w:lineRule="auto"/>
              <w:ind w:left="34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5108D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Zgodnie z art. 146 ust. 4 ustawy o świadczeniach, Prezes Narodowego Funduszu Zdrowia przed określeniem przedmiotu postępowania w sprawie zawarcia umowy o udzielanie świadczeń opieki zdrowotnej zasięgnął opinii właściwych konsultantów krajowych, a także zgodnie z przepisami wydanymi na podstawie art. 137 ustawy o świadczeniach, zasięgnął opinii Naczelnej Rady Lekarskiej, Naczelnej Rady Pielęgniarek i Położnych oraz reprezentatywnych organizacji świadczeniodawców.</w:t>
            </w:r>
          </w:p>
          <w:p w:rsidR="005108D9" w:rsidRDefault="005108D9" w:rsidP="005108D9">
            <w:pPr>
              <w:pStyle w:val="Bezodstpw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projektu zarządzenia uwagi zgłosiło </w:t>
            </w:r>
            <w:r w:rsidR="00DE0930"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podmiotów. Najwa</w:t>
            </w:r>
            <w:r w:rsidR="00DE0930">
              <w:rPr>
                <w:rFonts w:ascii="Times New Roman" w:hAnsi="Times New Roman"/>
                <w:sz w:val="24"/>
                <w:szCs w:val="24"/>
              </w:rPr>
              <w:t>żniejsze  uwzględnione uwagi to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E0930" w:rsidRDefault="0096598B" w:rsidP="0096598B">
            <w:pPr>
              <w:pStyle w:val="Bezodstpw"/>
              <w:numPr>
                <w:ilvl w:val="0"/>
                <w:numId w:val="5"/>
              </w:numPr>
              <w:spacing w:line="360" w:lineRule="auto"/>
              <w:ind w:left="60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zakresie progu kosztowego uprawniającego do skorzystania ze współczynnika korygującego </w:t>
            </w:r>
            <w:r w:rsidRPr="0096598B">
              <w:rPr>
                <w:rFonts w:ascii="Times New Roman" w:hAnsi="Times New Roman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96598B">
              <w:rPr>
                <w:rFonts w:ascii="Times New Roman" w:hAnsi="Times New Roman"/>
                <w:sz w:val="24"/>
                <w:szCs w:val="24"/>
              </w:rPr>
              <w:t xml:space="preserve">miejsce odniesienia do średniego kosztu 1 mg w danym miesiącu </w:t>
            </w:r>
            <w:r>
              <w:rPr>
                <w:rFonts w:ascii="Times New Roman" w:hAnsi="Times New Roman"/>
                <w:sz w:val="24"/>
                <w:szCs w:val="24"/>
              </w:rPr>
              <w:t>wprowadzono</w:t>
            </w:r>
            <w:r w:rsidRPr="0096598B">
              <w:rPr>
                <w:rFonts w:ascii="Times New Roman" w:hAnsi="Times New Roman"/>
                <w:sz w:val="24"/>
                <w:szCs w:val="24"/>
              </w:rPr>
              <w:t xml:space="preserve"> odniesienie do średniego kosztu 1 mg leku sprzed 3 miesięcy. Pozwoli to uniknąć wielokrotnych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korekt sprawozdanych świadczeń, ponieważ świadczeniodawca sprawozdając te świadczenia będzie wiedział czy jest uprawniony do skorzystania ze współczynnika korygującego;</w:t>
            </w:r>
          </w:p>
          <w:p w:rsidR="005108D9" w:rsidRPr="00EB02C3" w:rsidRDefault="0096598B" w:rsidP="0096598B">
            <w:pPr>
              <w:pStyle w:val="Bezodstpw"/>
              <w:numPr>
                <w:ilvl w:val="0"/>
                <w:numId w:val="5"/>
              </w:numPr>
              <w:spacing w:line="360" w:lineRule="auto"/>
              <w:ind w:left="602" w:hanging="284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zakresie opiniowania przez konsultantów krajowych lub wojewódzkich wniosków o utworzenie nowego miejsca udzielania świadczeń wprowadzono odniesienie do specjalności komórki organizacyjnej objętej takim wnioskiem poszerzając tym samym krąg konsultantów uprawnionych do opiniowania tego typu wniosków.</w:t>
            </w:r>
          </w:p>
        </w:tc>
      </w:tr>
      <w:tr w:rsidR="005108D9" w:rsidRPr="00BF4CC3" w:rsidTr="00ED1998">
        <w:trPr>
          <w:trHeight w:val="548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Skutki finansowe</w:t>
            </w:r>
          </w:p>
        </w:tc>
      </w:tr>
      <w:tr w:rsidR="005108D9" w:rsidRPr="00BF4CC3" w:rsidTr="00D61824">
        <w:trPr>
          <w:trHeight w:val="348"/>
        </w:trPr>
        <w:tc>
          <w:tcPr>
            <w:tcW w:w="10937" w:type="dxa"/>
            <w:gridSpan w:val="5"/>
            <w:shd w:val="clear" w:color="auto" w:fill="FFFFFF"/>
            <w:vAlign w:val="center"/>
          </w:tcPr>
          <w:p w:rsidR="005108D9" w:rsidRDefault="005108D9" w:rsidP="005108D9">
            <w:pPr>
              <w:spacing w:before="120" w:line="36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Wprowadzenie współczynnika korygującego dla </w:t>
            </w:r>
            <w:r w:rsidRPr="00BF6A8C">
              <w:rPr>
                <w:rFonts w:ascii="Times New Roman" w:eastAsia="Times New Roman" w:hAnsi="Times New Roman"/>
                <w:sz w:val="24"/>
                <w:szCs w:val="24"/>
              </w:rPr>
              <w:t xml:space="preserve">leków zawierających substancje czynne </w:t>
            </w:r>
            <w:proofErr w:type="spellStart"/>
            <w:r w:rsidRPr="00BF6A8C">
              <w:rPr>
                <w:rFonts w:ascii="Times New Roman" w:eastAsia="Times New Roman" w:hAnsi="Times New Roman"/>
                <w:sz w:val="24"/>
                <w:szCs w:val="24"/>
              </w:rPr>
              <w:t>kapecytabina</w:t>
            </w:r>
            <w:proofErr w:type="spellEnd"/>
            <w:r w:rsidRPr="00BF6A8C">
              <w:rPr>
                <w:rFonts w:ascii="Times New Roman" w:eastAsia="Times New Roman" w:hAnsi="Times New Roman"/>
                <w:sz w:val="24"/>
                <w:szCs w:val="24"/>
              </w:rPr>
              <w:t xml:space="preserve"> oraz </w:t>
            </w:r>
            <w:proofErr w:type="spellStart"/>
            <w:r w:rsidRPr="00BF6A8C">
              <w:rPr>
                <w:rFonts w:ascii="Times New Roman" w:eastAsia="Times New Roman" w:hAnsi="Times New Roman"/>
                <w:sz w:val="24"/>
                <w:szCs w:val="24"/>
              </w:rPr>
              <w:t>bendamustyna</w:t>
            </w:r>
            <w:proofErr w:type="spellEnd"/>
            <w:r w:rsidRPr="00BF6A8C">
              <w:rPr>
                <w:rFonts w:ascii="Times New Roman" w:eastAsia="Times New Roman" w:hAnsi="Times New Roman"/>
                <w:sz w:val="24"/>
                <w:szCs w:val="24"/>
              </w:rPr>
              <w:t xml:space="preserve"> zapewni zwiększenie dostępu pacjentów do terapii poprzez obniżenie jej kosztów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BF6A8C">
              <w:rPr>
                <w:rFonts w:ascii="Times New Roman" w:eastAsia="Times New Roman" w:hAnsi="Times New Roman"/>
                <w:sz w:val="24"/>
                <w:szCs w:val="24"/>
              </w:rPr>
              <w:t xml:space="preserve"> a co za tym idzie możliwość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leczenia większej grupy chorych.</w:t>
            </w:r>
            <w:r>
              <w:t xml:space="preserve"> </w:t>
            </w:r>
            <w:r w:rsidRPr="00386EF0">
              <w:rPr>
                <w:rFonts w:ascii="Times New Roman" w:eastAsia="Times New Roman" w:hAnsi="Times New Roman"/>
                <w:sz w:val="24"/>
                <w:szCs w:val="24"/>
              </w:rPr>
              <w:t xml:space="preserve">Szacowane oszczędności wynikające z wprowadzenia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tego</w:t>
            </w:r>
            <w:r w:rsidRPr="00386EF0">
              <w:rPr>
                <w:rFonts w:ascii="Times New Roman" w:eastAsia="Times New Roman" w:hAnsi="Times New Roman"/>
                <w:sz w:val="24"/>
                <w:szCs w:val="24"/>
              </w:rPr>
              <w:t xml:space="preserve"> mechanizmu mogą wynieść ok. 3,2 mln złotych rocznie;</w:t>
            </w:r>
          </w:p>
          <w:p w:rsidR="0096598B" w:rsidRPr="00B54DE3" w:rsidRDefault="0096598B" w:rsidP="005108D9">
            <w:pPr>
              <w:spacing w:before="120" w:line="36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08D9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lastRenderedPageBreak/>
              <w:t>Planowane wykonanie przepisów aktu prawnego</w:t>
            </w:r>
          </w:p>
        </w:tc>
      </w:tr>
      <w:tr w:rsidR="005108D9" w:rsidRPr="00BF4CC3" w:rsidTr="00554ECE">
        <w:trPr>
          <w:trHeight w:val="142"/>
        </w:trPr>
        <w:tc>
          <w:tcPr>
            <w:tcW w:w="10937" w:type="dxa"/>
            <w:gridSpan w:val="5"/>
            <w:shd w:val="clear" w:color="auto" w:fill="auto"/>
          </w:tcPr>
          <w:p w:rsidR="0096598B" w:rsidRDefault="0096598B" w:rsidP="0096598B">
            <w:pPr>
              <w:numPr>
                <w:ilvl w:val="0"/>
                <w:numId w:val="6"/>
              </w:numPr>
              <w:spacing w:line="360" w:lineRule="auto"/>
              <w:ind w:left="284" w:hanging="28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w</w:t>
            </w:r>
            <w:r w:rsidRPr="00430972">
              <w:rPr>
                <w:rFonts w:ascii="Times New Roman" w:hAnsi="Times New Roman"/>
                <w:spacing w:val="-2"/>
                <w:sz w:val="24"/>
                <w:szCs w:val="24"/>
              </w:rPr>
              <w:t>prowadzeni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43097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do postanowień umów zawartych ze świadczeniodawcami zmian wynikających z wejścia w życie przepisów niniejszego zarządzenia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;</w:t>
            </w:r>
          </w:p>
          <w:p w:rsidR="005108D9" w:rsidRPr="00BF4CC3" w:rsidRDefault="0096598B" w:rsidP="0096598B">
            <w:pPr>
              <w:numPr>
                <w:ilvl w:val="0"/>
                <w:numId w:val="6"/>
              </w:numPr>
              <w:spacing w:line="360" w:lineRule="auto"/>
              <w:ind w:left="284" w:hanging="28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dostosowanie działalności świadczeniodawców do nowych warunków prawnych finansowych i organizacyjnych. </w:t>
            </w:r>
            <w:r w:rsidRPr="0043097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5108D9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5108D9" w:rsidRPr="00BF4CC3" w:rsidRDefault="005108D9" w:rsidP="005108D9">
            <w:pPr>
              <w:numPr>
                <w:ilvl w:val="0"/>
                <w:numId w:val="1"/>
              </w:numPr>
              <w:spacing w:before="120" w:after="120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W jaki sposób i kiedy nastąpi ewaluacja efektów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zarządzenia 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oraz jakie mierniki zostaną zastosowane?</w:t>
            </w:r>
          </w:p>
        </w:tc>
      </w:tr>
      <w:tr w:rsidR="005108D9" w:rsidRPr="00BF4CC3" w:rsidTr="00164292">
        <w:trPr>
          <w:trHeight w:val="550"/>
        </w:trPr>
        <w:tc>
          <w:tcPr>
            <w:tcW w:w="10937" w:type="dxa"/>
            <w:gridSpan w:val="5"/>
            <w:shd w:val="clear" w:color="auto" w:fill="auto"/>
          </w:tcPr>
          <w:p w:rsidR="005108D9" w:rsidRPr="00136D25" w:rsidRDefault="0096598B" w:rsidP="0096598B">
            <w:pPr>
              <w:numPr>
                <w:ilvl w:val="0"/>
                <w:numId w:val="7"/>
              </w:numPr>
              <w:spacing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monitorowanie średniego kosztu rozliczenia 1 miligrama </w:t>
            </w:r>
            <w:proofErr w:type="spellStart"/>
            <w:r>
              <w:rPr>
                <w:rFonts w:ascii="Times New Roman" w:hAnsi="Times New Roman"/>
                <w:sz w:val="24"/>
              </w:rPr>
              <w:t>bendamustyny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</w:rPr>
              <w:t>kapecytabiny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także liczby pacjentów leczonych tymi substancjami czynnymi – perspektywa półroczna i roczna od 1 lipca 2018r.</w:t>
            </w:r>
          </w:p>
        </w:tc>
      </w:tr>
    </w:tbl>
    <w:p w:rsidR="006176ED" w:rsidRPr="00BF4CC3" w:rsidRDefault="006176ED" w:rsidP="00186B94">
      <w:pPr>
        <w:pStyle w:val="Nagwek1"/>
        <w:rPr>
          <w:rFonts w:ascii="Times New Roman" w:hAnsi="Times New Roman" w:cs="Times New Roman"/>
          <w:sz w:val="24"/>
          <w:szCs w:val="24"/>
        </w:rPr>
      </w:pPr>
    </w:p>
    <w:sectPr w:rsidR="006176ED" w:rsidRPr="00BF4CC3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930" w:rsidRDefault="00DE0930" w:rsidP="00044739">
      <w:pPr>
        <w:spacing w:line="240" w:lineRule="auto"/>
      </w:pPr>
      <w:r>
        <w:separator/>
      </w:r>
    </w:p>
  </w:endnote>
  <w:endnote w:type="continuationSeparator" w:id="0">
    <w:p w:rsidR="00DE0930" w:rsidRDefault="00DE0930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930" w:rsidRDefault="00DE0930" w:rsidP="00044739">
      <w:pPr>
        <w:spacing w:line="240" w:lineRule="auto"/>
      </w:pPr>
      <w:r>
        <w:separator/>
      </w:r>
    </w:p>
  </w:footnote>
  <w:footnote w:type="continuationSeparator" w:id="0">
    <w:p w:rsidR="00DE0930" w:rsidRDefault="00DE0930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5F62"/>
    <w:multiLevelType w:val="hybridMultilevel"/>
    <w:tmpl w:val="F6ACBC1E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869F6"/>
    <w:multiLevelType w:val="hybridMultilevel"/>
    <w:tmpl w:val="A9129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12D71"/>
    <w:multiLevelType w:val="hybridMultilevel"/>
    <w:tmpl w:val="FC4C9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C5091"/>
    <w:multiLevelType w:val="hybridMultilevel"/>
    <w:tmpl w:val="5D5AE120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6016DE"/>
    <w:multiLevelType w:val="hybridMultilevel"/>
    <w:tmpl w:val="1916B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B049C"/>
    <w:multiLevelType w:val="hybridMultilevel"/>
    <w:tmpl w:val="5D5AE120"/>
    <w:lvl w:ilvl="0" w:tplc="98E2A34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2A08"/>
    <w:rsid w:val="00004C6A"/>
    <w:rsid w:val="00012D11"/>
    <w:rsid w:val="00013EB5"/>
    <w:rsid w:val="00021A53"/>
    <w:rsid w:val="00022F58"/>
    <w:rsid w:val="00023836"/>
    <w:rsid w:val="000356A9"/>
    <w:rsid w:val="00042015"/>
    <w:rsid w:val="00044138"/>
    <w:rsid w:val="00044739"/>
    <w:rsid w:val="0004479B"/>
    <w:rsid w:val="00047CEA"/>
    <w:rsid w:val="00051637"/>
    <w:rsid w:val="00056681"/>
    <w:rsid w:val="00060259"/>
    <w:rsid w:val="000648A7"/>
    <w:rsid w:val="00064F6C"/>
    <w:rsid w:val="0006618B"/>
    <w:rsid w:val="000670C0"/>
    <w:rsid w:val="00071B99"/>
    <w:rsid w:val="000756E5"/>
    <w:rsid w:val="0007704E"/>
    <w:rsid w:val="00080523"/>
    <w:rsid w:val="00080EC8"/>
    <w:rsid w:val="00082293"/>
    <w:rsid w:val="000944AC"/>
    <w:rsid w:val="00094CB9"/>
    <w:rsid w:val="000956B2"/>
    <w:rsid w:val="000969E7"/>
    <w:rsid w:val="000A23DE"/>
    <w:rsid w:val="000A4020"/>
    <w:rsid w:val="000B1DBF"/>
    <w:rsid w:val="000B54FB"/>
    <w:rsid w:val="000C29B0"/>
    <w:rsid w:val="000C76FC"/>
    <w:rsid w:val="000D38FC"/>
    <w:rsid w:val="000D4539"/>
    <w:rsid w:val="000D4D90"/>
    <w:rsid w:val="000D6734"/>
    <w:rsid w:val="000E2D10"/>
    <w:rsid w:val="000E6FBB"/>
    <w:rsid w:val="000F3204"/>
    <w:rsid w:val="00102539"/>
    <w:rsid w:val="0010548B"/>
    <w:rsid w:val="001072D1"/>
    <w:rsid w:val="00113F2E"/>
    <w:rsid w:val="00117017"/>
    <w:rsid w:val="0012139E"/>
    <w:rsid w:val="0012660C"/>
    <w:rsid w:val="00130E8E"/>
    <w:rsid w:val="001311BA"/>
    <w:rsid w:val="0013216E"/>
    <w:rsid w:val="00132669"/>
    <w:rsid w:val="0013582C"/>
    <w:rsid w:val="00136D25"/>
    <w:rsid w:val="001401B5"/>
    <w:rsid w:val="001422B9"/>
    <w:rsid w:val="0014545C"/>
    <w:rsid w:val="0014665F"/>
    <w:rsid w:val="001471D4"/>
    <w:rsid w:val="00150B9D"/>
    <w:rsid w:val="00153464"/>
    <w:rsid w:val="001541B3"/>
    <w:rsid w:val="00155B15"/>
    <w:rsid w:val="001625BE"/>
    <w:rsid w:val="00164292"/>
    <w:rsid w:val="001643A4"/>
    <w:rsid w:val="00165D27"/>
    <w:rsid w:val="001727BB"/>
    <w:rsid w:val="00180D25"/>
    <w:rsid w:val="00182438"/>
    <w:rsid w:val="0018318D"/>
    <w:rsid w:val="00184E2F"/>
    <w:rsid w:val="0018572C"/>
    <w:rsid w:val="00186B94"/>
    <w:rsid w:val="00187E79"/>
    <w:rsid w:val="00187F0D"/>
    <w:rsid w:val="00192CC5"/>
    <w:rsid w:val="001956A7"/>
    <w:rsid w:val="001A118A"/>
    <w:rsid w:val="001A27F4"/>
    <w:rsid w:val="001A2D95"/>
    <w:rsid w:val="001A44DC"/>
    <w:rsid w:val="001A64D0"/>
    <w:rsid w:val="001B3460"/>
    <w:rsid w:val="001B4778"/>
    <w:rsid w:val="001B4CA1"/>
    <w:rsid w:val="001B75D8"/>
    <w:rsid w:val="001C1060"/>
    <w:rsid w:val="001C3C63"/>
    <w:rsid w:val="001C40D4"/>
    <w:rsid w:val="001C68F9"/>
    <w:rsid w:val="001C714B"/>
    <w:rsid w:val="001D068F"/>
    <w:rsid w:val="001D4732"/>
    <w:rsid w:val="001D6A3C"/>
    <w:rsid w:val="001D6D51"/>
    <w:rsid w:val="001D7425"/>
    <w:rsid w:val="001F5117"/>
    <w:rsid w:val="001F653A"/>
    <w:rsid w:val="001F6979"/>
    <w:rsid w:val="00202BC6"/>
    <w:rsid w:val="00205141"/>
    <w:rsid w:val="0020516B"/>
    <w:rsid w:val="002115ED"/>
    <w:rsid w:val="00213559"/>
    <w:rsid w:val="00213EFD"/>
    <w:rsid w:val="00215ED0"/>
    <w:rsid w:val="002172F1"/>
    <w:rsid w:val="00223C7B"/>
    <w:rsid w:val="00224AB1"/>
    <w:rsid w:val="0022687A"/>
    <w:rsid w:val="00230728"/>
    <w:rsid w:val="00234040"/>
    <w:rsid w:val="002347BB"/>
    <w:rsid w:val="00235CD2"/>
    <w:rsid w:val="002460AD"/>
    <w:rsid w:val="00254DED"/>
    <w:rsid w:val="00255619"/>
    <w:rsid w:val="00255DAD"/>
    <w:rsid w:val="00256108"/>
    <w:rsid w:val="0026000C"/>
    <w:rsid w:val="00260F33"/>
    <w:rsid w:val="002613BD"/>
    <w:rsid w:val="0026232E"/>
    <w:rsid w:val="002624F1"/>
    <w:rsid w:val="00262F1A"/>
    <w:rsid w:val="00263B80"/>
    <w:rsid w:val="00266AB4"/>
    <w:rsid w:val="00270C81"/>
    <w:rsid w:val="00271558"/>
    <w:rsid w:val="00274650"/>
    <w:rsid w:val="00274862"/>
    <w:rsid w:val="00275965"/>
    <w:rsid w:val="00277EB0"/>
    <w:rsid w:val="00282D72"/>
    <w:rsid w:val="00283402"/>
    <w:rsid w:val="00283C70"/>
    <w:rsid w:val="00287A22"/>
    <w:rsid w:val="00290FD6"/>
    <w:rsid w:val="0029310A"/>
    <w:rsid w:val="00294259"/>
    <w:rsid w:val="002943EA"/>
    <w:rsid w:val="002A2C81"/>
    <w:rsid w:val="002A7E6C"/>
    <w:rsid w:val="002B3D1A"/>
    <w:rsid w:val="002C27D0"/>
    <w:rsid w:val="002C2C9B"/>
    <w:rsid w:val="002D17D6"/>
    <w:rsid w:val="002D18D7"/>
    <w:rsid w:val="002D21CE"/>
    <w:rsid w:val="002D4BF1"/>
    <w:rsid w:val="002E3DA3"/>
    <w:rsid w:val="002E42F7"/>
    <w:rsid w:val="002E450F"/>
    <w:rsid w:val="002E6B38"/>
    <w:rsid w:val="002E6D63"/>
    <w:rsid w:val="002E6E2B"/>
    <w:rsid w:val="002F17BF"/>
    <w:rsid w:val="002F22DF"/>
    <w:rsid w:val="002F500B"/>
    <w:rsid w:val="00300991"/>
    <w:rsid w:val="00301959"/>
    <w:rsid w:val="00305B8A"/>
    <w:rsid w:val="00307D38"/>
    <w:rsid w:val="00320EF9"/>
    <w:rsid w:val="003272D1"/>
    <w:rsid w:val="00331BF9"/>
    <w:rsid w:val="0033495E"/>
    <w:rsid w:val="00334A79"/>
    <w:rsid w:val="00334D8D"/>
    <w:rsid w:val="003356BD"/>
    <w:rsid w:val="00337345"/>
    <w:rsid w:val="00337DD2"/>
    <w:rsid w:val="003404D1"/>
    <w:rsid w:val="0034111C"/>
    <w:rsid w:val="003416F8"/>
    <w:rsid w:val="003443FF"/>
    <w:rsid w:val="00355808"/>
    <w:rsid w:val="00356484"/>
    <w:rsid w:val="00361CD0"/>
    <w:rsid w:val="00362C7E"/>
    <w:rsid w:val="00363309"/>
    <w:rsid w:val="00363601"/>
    <w:rsid w:val="0037021B"/>
    <w:rsid w:val="00376AC9"/>
    <w:rsid w:val="00380B3A"/>
    <w:rsid w:val="0038442B"/>
    <w:rsid w:val="00386EF0"/>
    <w:rsid w:val="00390CB9"/>
    <w:rsid w:val="00390DEE"/>
    <w:rsid w:val="00393032"/>
    <w:rsid w:val="00394B69"/>
    <w:rsid w:val="00395E8D"/>
    <w:rsid w:val="00397078"/>
    <w:rsid w:val="003A6953"/>
    <w:rsid w:val="003B6083"/>
    <w:rsid w:val="003C3838"/>
    <w:rsid w:val="003C5847"/>
    <w:rsid w:val="003D0681"/>
    <w:rsid w:val="003D12F6"/>
    <w:rsid w:val="003D1426"/>
    <w:rsid w:val="003E19D6"/>
    <w:rsid w:val="003E2EFD"/>
    <w:rsid w:val="003E2F4E"/>
    <w:rsid w:val="003E720A"/>
    <w:rsid w:val="003F3F21"/>
    <w:rsid w:val="003F5A1E"/>
    <w:rsid w:val="00401A8D"/>
    <w:rsid w:val="00403E6E"/>
    <w:rsid w:val="004129B4"/>
    <w:rsid w:val="0041536B"/>
    <w:rsid w:val="00416B7E"/>
    <w:rsid w:val="00417EF0"/>
    <w:rsid w:val="00422181"/>
    <w:rsid w:val="004244A8"/>
    <w:rsid w:val="00425F72"/>
    <w:rsid w:val="00427736"/>
    <w:rsid w:val="00436EA9"/>
    <w:rsid w:val="00441787"/>
    <w:rsid w:val="00444F2D"/>
    <w:rsid w:val="004500B1"/>
    <w:rsid w:val="00452034"/>
    <w:rsid w:val="00455FA6"/>
    <w:rsid w:val="004640E5"/>
    <w:rsid w:val="00466C70"/>
    <w:rsid w:val="004702C9"/>
    <w:rsid w:val="00472E45"/>
    <w:rsid w:val="00473FEA"/>
    <w:rsid w:val="0047579D"/>
    <w:rsid w:val="00480600"/>
    <w:rsid w:val="00480F19"/>
    <w:rsid w:val="004819EB"/>
    <w:rsid w:val="00483262"/>
    <w:rsid w:val="00484107"/>
    <w:rsid w:val="00485CC5"/>
    <w:rsid w:val="004864E4"/>
    <w:rsid w:val="0049343F"/>
    <w:rsid w:val="004964FC"/>
    <w:rsid w:val="004A00C4"/>
    <w:rsid w:val="004A145E"/>
    <w:rsid w:val="004A1F15"/>
    <w:rsid w:val="004A2A81"/>
    <w:rsid w:val="004A7BD7"/>
    <w:rsid w:val="004B583D"/>
    <w:rsid w:val="004B7F53"/>
    <w:rsid w:val="004C15C2"/>
    <w:rsid w:val="004C36D8"/>
    <w:rsid w:val="004C5CA4"/>
    <w:rsid w:val="004D1248"/>
    <w:rsid w:val="004D1E3C"/>
    <w:rsid w:val="004D1FBC"/>
    <w:rsid w:val="004D4169"/>
    <w:rsid w:val="004D6E14"/>
    <w:rsid w:val="004E56A3"/>
    <w:rsid w:val="004E6313"/>
    <w:rsid w:val="004F2A50"/>
    <w:rsid w:val="004F4E17"/>
    <w:rsid w:val="004F4ECD"/>
    <w:rsid w:val="005003B7"/>
    <w:rsid w:val="0050082F"/>
    <w:rsid w:val="00500C56"/>
    <w:rsid w:val="00501713"/>
    <w:rsid w:val="00506568"/>
    <w:rsid w:val="005108D9"/>
    <w:rsid w:val="0051551B"/>
    <w:rsid w:val="00520C57"/>
    <w:rsid w:val="00522D94"/>
    <w:rsid w:val="005279DC"/>
    <w:rsid w:val="00533D89"/>
    <w:rsid w:val="00536564"/>
    <w:rsid w:val="005424FE"/>
    <w:rsid w:val="00544597"/>
    <w:rsid w:val="00544FFE"/>
    <w:rsid w:val="005473F5"/>
    <w:rsid w:val="005477E7"/>
    <w:rsid w:val="00552794"/>
    <w:rsid w:val="00554ECE"/>
    <w:rsid w:val="005630BA"/>
    <w:rsid w:val="00563199"/>
    <w:rsid w:val="00564874"/>
    <w:rsid w:val="00567963"/>
    <w:rsid w:val="0057009A"/>
    <w:rsid w:val="00571260"/>
    <w:rsid w:val="0057189C"/>
    <w:rsid w:val="00573FC1"/>
    <w:rsid w:val="005741EE"/>
    <w:rsid w:val="00574A37"/>
    <w:rsid w:val="0057668E"/>
    <w:rsid w:val="005873C2"/>
    <w:rsid w:val="0059300B"/>
    <w:rsid w:val="00595E83"/>
    <w:rsid w:val="00596530"/>
    <w:rsid w:val="005967F3"/>
    <w:rsid w:val="005A06DF"/>
    <w:rsid w:val="005A256B"/>
    <w:rsid w:val="005A39BB"/>
    <w:rsid w:val="005A5527"/>
    <w:rsid w:val="005A5AE6"/>
    <w:rsid w:val="005B1206"/>
    <w:rsid w:val="005B37E8"/>
    <w:rsid w:val="005C0056"/>
    <w:rsid w:val="005C16C5"/>
    <w:rsid w:val="005D5647"/>
    <w:rsid w:val="005D61D6"/>
    <w:rsid w:val="005E0D13"/>
    <w:rsid w:val="005E4392"/>
    <w:rsid w:val="005E5047"/>
    <w:rsid w:val="005E7205"/>
    <w:rsid w:val="005E7371"/>
    <w:rsid w:val="005E7C02"/>
    <w:rsid w:val="005F113D"/>
    <w:rsid w:val="005F116C"/>
    <w:rsid w:val="005F2131"/>
    <w:rsid w:val="005F5513"/>
    <w:rsid w:val="005F7B38"/>
    <w:rsid w:val="006016E2"/>
    <w:rsid w:val="006035D9"/>
    <w:rsid w:val="00605EF6"/>
    <w:rsid w:val="00606455"/>
    <w:rsid w:val="00607D1B"/>
    <w:rsid w:val="00614929"/>
    <w:rsid w:val="00616511"/>
    <w:rsid w:val="006176ED"/>
    <w:rsid w:val="006202F3"/>
    <w:rsid w:val="00620452"/>
    <w:rsid w:val="0062097A"/>
    <w:rsid w:val="00621DA6"/>
    <w:rsid w:val="00623CFE"/>
    <w:rsid w:val="00627221"/>
    <w:rsid w:val="00627EE8"/>
    <w:rsid w:val="00630C41"/>
    <w:rsid w:val="006316FA"/>
    <w:rsid w:val="006370D2"/>
    <w:rsid w:val="0064074F"/>
    <w:rsid w:val="00640A62"/>
    <w:rsid w:val="00640B9D"/>
    <w:rsid w:val="00641F55"/>
    <w:rsid w:val="00645E4A"/>
    <w:rsid w:val="00647367"/>
    <w:rsid w:val="00653688"/>
    <w:rsid w:val="006545E2"/>
    <w:rsid w:val="0065739D"/>
    <w:rsid w:val="0066091B"/>
    <w:rsid w:val="006660E9"/>
    <w:rsid w:val="00667174"/>
    <w:rsid w:val="00667249"/>
    <w:rsid w:val="00667558"/>
    <w:rsid w:val="00671523"/>
    <w:rsid w:val="0067352D"/>
    <w:rsid w:val="006754EF"/>
    <w:rsid w:val="00676C8D"/>
    <w:rsid w:val="00676F1F"/>
    <w:rsid w:val="00677381"/>
    <w:rsid w:val="00677414"/>
    <w:rsid w:val="006832CF"/>
    <w:rsid w:val="00685AFD"/>
    <w:rsid w:val="0068601E"/>
    <w:rsid w:val="0069486B"/>
    <w:rsid w:val="00694E7B"/>
    <w:rsid w:val="006A2C99"/>
    <w:rsid w:val="006A4904"/>
    <w:rsid w:val="006A548F"/>
    <w:rsid w:val="006A701A"/>
    <w:rsid w:val="006B64DC"/>
    <w:rsid w:val="006B7A91"/>
    <w:rsid w:val="006C2BF4"/>
    <w:rsid w:val="006D4704"/>
    <w:rsid w:val="006D6964"/>
    <w:rsid w:val="006D6A2D"/>
    <w:rsid w:val="006E1E18"/>
    <w:rsid w:val="006E31CE"/>
    <w:rsid w:val="006E34D3"/>
    <w:rsid w:val="006E7F64"/>
    <w:rsid w:val="006F0857"/>
    <w:rsid w:val="006F1435"/>
    <w:rsid w:val="006F78C4"/>
    <w:rsid w:val="006F7C10"/>
    <w:rsid w:val="007031A0"/>
    <w:rsid w:val="00705A29"/>
    <w:rsid w:val="00707498"/>
    <w:rsid w:val="00711A65"/>
    <w:rsid w:val="00714133"/>
    <w:rsid w:val="00714DA4"/>
    <w:rsid w:val="007151AC"/>
    <w:rsid w:val="007158B2"/>
    <w:rsid w:val="00716081"/>
    <w:rsid w:val="00722B48"/>
    <w:rsid w:val="0072369C"/>
    <w:rsid w:val="00724164"/>
    <w:rsid w:val="00725DE7"/>
    <w:rsid w:val="0072636A"/>
    <w:rsid w:val="00726B44"/>
    <w:rsid w:val="007318DD"/>
    <w:rsid w:val="00733167"/>
    <w:rsid w:val="00740D2C"/>
    <w:rsid w:val="0074315A"/>
    <w:rsid w:val="00744BF9"/>
    <w:rsid w:val="00752623"/>
    <w:rsid w:val="00760F1F"/>
    <w:rsid w:val="0076423E"/>
    <w:rsid w:val="007646CB"/>
    <w:rsid w:val="0076658F"/>
    <w:rsid w:val="0077040A"/>
    <w:rsid w:val="00772D64"/>
    <w:rsid w:val="00792609"/>
    <w:rsid w:val="00792887"/>
    <w:rsid w:val="00793D58"/>
    <w:rsid w:val="00794177"/>
    <w:rsid w:val="007943E2"/>
    <w:rsid w:val="007948C4"/>
    <w:rsid w:val="00794F2C"/>
    <w:rsid w:val="007964D6"/>
    <w:rsid w:val="00796F27"/>
    <w:rsid w:val="007A3BC7"/>
    <w:rsid w:val="007A59AF"/>
    <w:rsid w:val="007A5AC4"/>
    <w:rsid w:val="007A7E3C"/>
    <w:rsid w:val="007B0FDD"/>
    <w:rsid w:val="007B4802"/>
    <w:rsid w:val="007B6668"/>
    <w:rsid w:val="007B6B33"/>
    <w:rsid w:val="007C2701"/>
    <w:rsid w:val="007C38E0"/>
    <w:rsid w:val="007C5111"/>
    <w:rsid w:val="007D2192"/>
    <w:rsid w:val="007E1C6B"/>
    <w:rsid w:val="007E3C25"/>
    <w:rsid w:val="007E5E6B"/>
    <w:rsid w:val="007F0021"/>
    <w:rsid w:val="007F0D20"/>
    <w:rsid w:val="007F2F52"/>
    <w:rsid w:val="007F3021"/>
    <w:rsid w:val="00801AEE"/>
    <w:rsid w:val="00801F71"/>
    <w:rsid w:val="008028F8"/>
    <w:rsid w:val="00805F28"/>
    <w:rsid w:val="0080749F"/>
    <w:rsid w:val="00811D46"/>
    <w:rsid w:val="008125B0"/>
    <w:rsid w:val="008144CB"/>
    <w:rsid w:val="008147DE"/>
    <w:rsid w:val="00821717"/>
    <w:rsid w:val="00824210"/>
    <w:rsid w:val="008263C0"/>
    <w:rsid w:val="0083484C"/>
    <w:rsid w:val="00841422"/>
    <w:rsid w:val="00841D3B"/>
    <w:rsid w:val="0084208A"/>
    <w:rsid w:val="0084314C"/>
    <w:rsid w:val="00843171"/>
    <w:rsid w:val="00844137"/>
    <w:rsid w:val="008575C3"/>
    <w:rsid w:val="00863D28"/>
    <w:rsid w:val="008648C3"/>
    <w:rsid w:val="00864E69"/>
    <w:rsid w:val="008763A9"/>
    <w:rsid w:val="00880F26"/>
    <w:rsid w:val="0089626C"/>
    <w:rsid w:val="00896C2E"/>
    <w:rsid w:val="008A1530"/>
    <w:rsid w:val="008A5095"/>
    <w:rsid w:val="008A608F"/>
    <w:rsid w:val="008A7172"/>
    <w:rsid w:val="008B1A9A"/>
    <w:rsid w:val="008B4FE6"/>
    <w:rsid w:val="008B6C37"/>
    <w:rsid w:val="008B73E8"/>
    <w:rsid w:val="008C332F"/>
    <w:rsid w:val="008E18F7"/>
    <w:rsid w:val="008E1E10"/>
    <w:rsid w:val="008E291B"/>
    <w:rsid w:val="008E3238"/>
    <w:rsid w:val="008E4F2F"/>
    <w:rsid w:val="008E74B0"/>
    <w:rsid w:val="008E768F"/>
    <w:rsid w:val="008E7B0A"/>
    <w:rsid w:val="008F2655"/>
    <w:rsid w:val="008F5B42"/>
    <w:rsid w:val="009008A8"/>
    <w:rsid w:val="009021AF"/>
    <w:rsid w:val="009063B0"/>
    <w:rsid w:val="0090659F"/>
    <w:rsid w:val="00907106"/>
    <w:rsid w:val="009107FD"/>
    <w:rsid w:val="0091137C"/>
    <w:rsid w:val="00911566"/>
    <w:rsid w:val="00911567"/>
    <w:rsid w:val="00913D2F"/>
    <w:rsid w:val="00917AAE"/>
    <w:rsid w:val="009251A9"/>
    <w:rsid w:val="0092551D"/>
    <w:rsid w:val="00930699"/>
    <w:rsid w:val="00931F69"/>
    <w:rsid w:val="0093223E"/>
    <w:rsid w:val="0093300F"/>
    <w:rsid w:val="00934123"/>
    <w:rsid w:val="009360BE"/>
    <w:rsid w:val="009379C1"/>
    <w:rsid w:val="009519D1"/>
    <w:rsid w:val="00955774"/>
    <w:rsid w:val="009560B5"/>
    <w:rsid w:val="00956CE4"/>
    <w:rsid w:val="009648D6"/>
    <w:rsid w:val="009649AE"/>
    <w:rsid w:val="0096598B"/>
    <w:rsid w:val="009703D6"/>
    <w:rsid w:val="0097181B"/>
    <w:rsid w:val="00976DC5"/>
    <w:rsid w:val="009818C7"/>
    <w:rsid w:val="009818CC"/>
    <w:rsid w:val="00982DD4"/>
    <w:rsid w:val="009841E5"/>
    <w:rsid w:val="0098479F"/>
    <w:rsid w:val="00984A8A"/>
    <w:rsid w:val="009857B6"/>
    <w:rsid w:val="00985A8D"/>
    <w:rsid w:val="00985CA7"/>
    <w:rsid w:val="00986610"/>
    <w:rsid w:val="009877DC"/>
    <w:rsid w:val="00991F96"/>
    <w:rsid w:val="00996F0A"/>
    <w:rsid w:val="009A12D0"/>
    <w:rsid w:val="009A1D86"/>
    <w:rsid w:val="009A6F28"/>
    <w:rsid w:val="009A74FA"/>
    <w:rsid w:val="009B049C"/>
    <w:rsid w:val="009B11C8"/>
    <w:rsid w:val="009B2688"/>
    <w:rsid w:val="009B2BCF"/>
    <w:rsid w:val="009B2FF8"/>
    <w:rsid w:val="009B5BA3"/>
    <w:rsid w:val="009B6455"/>
    <w:rsid w:val="009C3332"/>
    <w:rsid w:val="009C7593"/>
    <w:rsid w:val="009D0027"/>
    <w:rsid w:val="009D0655"/>
    <w:rsid w:val="009E1E98"/>
    <w:rsid w:val="009E3ABE"/>
    <w:rsid w:val="009E3C4B"/>
    <w:rsid w:val="009F0637"/>
    <w:rsid w:val="009F62A6"/>
    <w:rsid w:val="009F674F"/>
    <w:rsid w:val="009F799E"/>
    <w:rsid w:val="00A02020"/>
    <w:rsid w:val="00A056CB"/>
    <w:rsid w:val="00A07A29"/>
    <w:rsid w:val="00A10FF1"/>
    <w:rsid w:val="00A12B1D"/>
    <w:rsid w:val="00A1506B"/>
    <w:rsid w:val="00A163F2"/>
    <w:rsid w:val="00A17CB2"/>
    <w:rsid w:val="00A2011E"/>
    <w:rsid w:val="00A23191"/>
    <w:rsid w:val="00A319C0"/>
    <w:rsid w:val="00A33560"/>
    <w:rsid w:val="00A364E4"/>
    <w:rsid w:val="00A371A5"/>
    <w:rsid w:val="00A44A16"/>
    <w:rsid w:val="00A47BDF"/>
    <w:rsid w:val="00A51CD7"/>
    <w:rsid w:val="00A52ADB"/>
    <w:rsid w:val="00A533E8"/>
    <w:rsid w:val="00A542D9"/>
    <w:rsid w:val="00A56E64"/>
    <w:rsid w:val="00A624C3"/>
    <w:rsid w:val="00A6641C"/>
    <w:rsid w:val="00A767D2"/>
    <w:rsid w:val="00A76838"/>
    <w:rsid w:val="00A77616"/>
    <w:rsid w:val="00A805DA"/>
    <w:rsid w:val="00A811B4"/>
    <w:rsid w:val="00A81591"/>
    <w:rsid w:val="00A87CDE"/>
    <w:rsid w:val="00A92BAF"/>
    <w:rsid w:val="00A94737"/>
    <w:rsid w:val="00A94BA3"/>
    <w:rsid w:val="00A96CBA"/>
    <w:rsid w:val="00A97FBE"/>
    <w:rsid w:val="00AA1EA6"/>
    <w:rsid w:val="00AB1ACD"/>
    <w:rsid w:val="00AB277F"/>
    <w:rsid w:val="00AB3FA5"/>
    <w:rsid w:val="00AB4099"/>
    <w:rsid w:val="00AB449A"/>
    <w:rsid w:val="00AC1F8A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13887"/>
    <w:rsid w:val="00B17908"/>
    <w:rsid w:val="00B2219A"/>
    <w:rsid w:val="00B3581B"/>
    <w:rsid w:val="00B35FA8"/>
    <w:rsid w:val="00B36B81"/>
    <w:rsid w:val="00B36FEE"/>
    <w:rsid w:val="00B37C80"/>
    <w:rsid w:val="00B41083"/>
    <w:rsid w:val="00B5092B"/>
    <w:rsid w:val="00B514BD"/>
    <w:rsid w:val="00B5194E"/>
    <w:rsid w:val="00B51AF5"/>
    <w:rsid w:val="00B52D5B"/>
    <w:rsid w:val="00B531FC"/>
    <w:rsid w:val="00B53746"/>
    <w:rsid w:val="00B54DE3"/>
    <w:rsid w:val="00B55347"/>
    <w:rsid w:val="00B55CF6"/>
    <w:rsid w:val="00B56025"/>
    <w:rsid w:val="00B57E5E"/>
    <w:rsid w:val="00B61F37"/>
    <w:rsid w:val="00B6689A"/>
    <w:rsid w:val="00B707D4"/>
    <w:rsid w:val="00B7770F"/>
    <w:rsid w:val="00B77A89"/>
    <w:rsid w:val="00B77B27"/>
    <w:rsid w:val="00B8134E"/>
    <w:rsid w:val="00B81B55"/>
    <w:rsid w:val="00B83337"/>
    <w:rsid w:val="00B84613"/>
    <w:rsid w:val="00B87AF0"/>
    <w:rsid w:val="00B9037B"/>
    <w:rsid w:val="00B910BD"/>
    <w:rsid w:val="00B91CA1"/>
    <w:rsid w:val="00B93834"/>
    <w:rsid w:val="00B96469"/>
    <w:rsid w:val="00B9746E"/>
    <w:rsid w:val="00B97877"/>
    <w:rsid w:val="00BA0DA2"/>
    <w:rsid w:val="00BA2981"/>
    <w:rsid w:val="00BA42EE"/>
    <w:rsid w:val="00BA48F9"/>
    <w:rsid w:val="00BB09B8"/>
    <w:rsid w:val="00BB0DCA"/>
    <w:rsid w:val="00BB1AF8"/>
    <w:rsid w:val="00BB2666"/>
    <w:rsid w:val="00BB270F"/>
    <w:rsid w:val="00BB46AD"/>
    <w:rsid w:val="00BB6B80"/>
    <w:rsid w:val="00BC3773"/>
    <w:rsid w:val="00BC381A"/>
    <w:rsid w:val="00BD0962"/>
    <w:rsid w:val="00BD1EED"/>
    <w:rsid w:val="00BD5F56"/>
    <w:rsid w:val="00BE2F14"/>
    <w:rsid w:val="00BF0DA2"/>
    <w:rsid w:val="00BF109C"/>
    <w:rsid w:val="00BF2FCA"/>
    <w:rsid w:val="00BF34FA"/>
    <w:rsid w:val="00BF4CC3"/>
    <w:rsid w:val="00BF6A8C"/>
    <w:rsid w:val="00C004B6"/>
    <w:rsid w:val="00C047A7"/>
    <w:rsid w:val="00C05398"/>
    <w:rsid w:val="00C05DE5"/>
    <w:rsid w:val="00C149F0"/>
    <w:rsid w:val="00C15095"/>
    <w:rsid w:val="00C160A4"/>
    <w:rsid w:val="00C16B6E"/>
    <w:rsid w:val="00C2196E"/>
    <w:rsid w:val="00C225DA"/>
    <w:rsid w:val="00C264F3"/>
    <w:rsid w:val="00C26C0D"/>
    <w:rsid w:val="00C33027"/>
    <w:rsid w:val="00C37667"/>
    <w:rsid w:val="00C42F3B"/>
    <w:rsid w:val="00C435DB"/>
    <w:rsid w:val="00C44D73"/>
    <w:rsid w:val="00C50B42"/>
    <w:rsid w:val="00C516FF"/>
    <w:rsid w:val="00C52BFA"/>
    <w:rsid w:val="00C53D1D"/>
    <w:rsid w:val="00C53F26"/>
    <w:rsid w:val="00C540BC"/>
    <w:rsid w:val="00C64F7D"/>
    <w:rsid w:val="00C67309"/>
    <w:rsid w:val="00C74078"/>
    <w:rsid w:val="00C7614E"/>
    <w:rsid w:val="00C77BF1"/>
    <w:rsid w:val="00C80D60"/>
    <w:rsid w:val="00C82FBD"/>
    <w:rsid w:val="00C85267"/>
    <w:rsid w:val="00C8721B"/>
    <w:rsid w:val="00C9177B"/>
    <w:rsid w:val="00C9372C"/>
    <w:rsid w:val="00C9470E"/>
    <w:rsid w:val="00C95CEB"/>
    <w:rsid w:val="00CA1054"/>
    <w:rsid w:val="00CA63EB"/>
    <w:rsid w:val="00CA69F1"/>
    <w:rsid w:val="00CB3ABE"/>
    <w:rsid w:val="00CB6991"/>
    <w:rsid w:val="00CC6194"/>
    <w:rsid w:val="00CC6305"/>
    <w:rsid w:val="00CC78A5"/>
    <w:rsid w:val="00CD0516"/>
    <w:rsid w:val="00CD756B"/>
    <w:rsid w:val="00CE734F"/>
    <w:rsid w:val="00CF112E"/>
    <w:rsid w:val="00CF5F4F"/>
    <w:rsid w:val="00D00C0B"/>
    <w:rsid w:val="00D00F43"/>
    <w:rsid w:val="00D218DC"/>
    <w:rsid w:val="00D24E56"/>
    <w:rsid w:val="00D25E31"/>
    <w:rsid w:val="00D27666"/>
    <w:rsid w:val="00D31643"/>
    <w:rsid w:val="00D31AEB"/>
    <w:rsid w:val="00D32ECD"/>
    <w:rsid w:val="00D361E4"/>
    <w:rsid w:val="00D41A06"/>
    <w:rsid w:val="00D42A8F"/>
    <w:rsid w:val="00D439F6"/>
    <w:rsid w:val="00D459C6"/>
    <w:rsid w:val="00D46BD6"/>
    <w:rsid w:val="00D50729"/>
    <w:rsid w:val="00D50C19"/>
    <w:rsid w:val="00D5379E"/>
    <w:rsid w:val="00D571DC"/>
    <w:rsid w:val="00D61824"/>
    <w:rsid w:val="00D62643"/>
    <w:rsid w:val="00D62D75"/>
    <w:rsid w:val="00D6308E"/>
    <w:rsid w:val="00D6443E"/>
    <w:rsid w:val="00D64C0F"/>
    <w:rsid w:val="00D72EFE"/>
    <w:rsid w:val="00D73A33"/>
    <w:rsid w:val="00D76227"/>
    <w:rsid w:val="00D76D2A"/>
    <w:rsid w:val="00D77DF1"/>
    <w:rsid w:val="00D81539"/>
    <w:rsid w:val="00D82D22"/>
    <w:rsid w:val="00D86AFF"/>
    <w:rsid w:val="00D92D31"/>
    <w:rsid w:val="00D95A44"/>
    <w:rsid w:val="00D95D16"/>
    <w:rsid w:val="00D97C76"/>
    <w:rsid w:val="00DA654C"/>
    <w:rsid w:val="00DB02B4"/>
    <w:rsid w:val="00DB538D"/>
    <w:rsid w:val="00DC0BA0"/>
    <w:rsid w:val="00DC275C"/>
    <w:rsid w:val="00DC4B0D"/>
    <w:rsid w:val="00DC7D3B"/>
    <w:rsid w:val="00DC7FE1"/>
    <w:rsid w:val="00DD34B8"/>
    <w:rsid w:val="00DD3F3F"/>
    <w:rsid w:val="00DD5572"/>
    <w:rsid w:val="00DE0930"/>
    <w:rsid w:val="00DE5D80"/>
    <w:rsid w:val="00DE64F5"/>
    <w:rsid w:val="00DF110D"/>
    <w:rsid w:val="00DF58CD"/>
    <w:rsid w:val="00DF65DE"/>
    <w:rsid w:val="00DF7D4B"/>
    <w:rsid w:val="00E019A5"/>
    <w:rsid w:val="00E02EC3"/>
    <w:rsid w:val="00E02EC8"/>
    <w:rsid w:val="00E03291"/>
    <w:rsid w:val="00E03628"/>
    <w:rsid w:val="00E037F5"/>
    <w:rsid w:val="00E04ECB"/>
    <w:rsid w:val="00E05A09"/>
    <w:rsid w:val="00E06CA1"/>
    <w:rsid w:val="00E172B8"/>
    <w:rsid w:val="00E17FB4"/>
    <w:rsid w:val="00E20B75"/>
    <w:rsid w:val="00E20F24"/>
    <w:rsid w:val="00E214F2"/>
    <w:rsid w:val="00E22651"/>
    <w:rsid w:val="00E22C00"/>
    <w:rsid w:val="00E2371E"/>
    <w:rsid w:val="00E24BD7"/>
    <w:rsid w:val="00E26523"/>
    <w:rsid w:val="00E26809"/>
    <w:rsid w:val="00E27711"/>
    <w:rsid w:val="00E3412D"/>
    <w:rsid w:val="00E3585C"/>
    <w:rsid w:val="00E51DCB"/>
    <w:rsid w:val="00E52F40"/>
    <w:rsid w:val="00E53D7D"/>
    <w:rsid w:val="00E57322"/>
    <w:rsid w:val="00E628CB"/>
    <w:rsid w:val="00E62AD9"/>
    <w:rsid w:val="00E638C8"/>
    <w:rsid w:val="00E7509B"/>
    <w:rsid w:val="00E77B7E"/>
    <w:rsid w:val="00E80738"/>
    <w:rsid w:val="00E80ECA"/>
    <w:rsid w:val="00E86590"/>
    <w:rsid w:val="00E907FF"/>
    <w:rsid w:val="00E943F5"/>
    <w:rsid w:val="00EA42D1"/>
    <w:rsid w:val="00EA42EF"/>
    <w:rsid w:val="00EA5D18"/>
    <w:rsid w:val="00EB02C3"/>
    <w:rsid w:val="00EB0F9C"/>
    <w:rsid w:val="00EB2C05"/>
    <w:rsid w:val="00EB2DD1"/>
    <w:rsid w:val="00EB619B"/>
    <w:rsid w:val="00EB6B37"/>
    <w:rsid w:val="00EC0EAB"/>
    <w:rsid w:val="00EC29FE"/>
    <w:rsid w:val="00EC3C70"/>
    <w:rsid w:val="00EC486E"/>
    <w:rsid w:val="00ED148D"/>
    <w:rsid w:val="00ED1998"/>
    <w:rsid w:val="00ED3A3D"/>
    <w:rsid w:val="00ED538A"/>
    <w:rsid w:val="00ED6FBC"/>
    <w:rsid w:val="00EE2F16"/>
    <w:rsid w:val="00EE3861"/>
    <w:rsid w:val="00EF2E73"/>
    <w:rsid w:val="00EF34EF"/>
    <w:rsid w:val="00EF6A49"/>
    <w:rsid w:val="00EF7683"/>
    <w:rsid w:val="00EF7A2D"/>
    <w:rsid w:val="00F04F8D"/>
    <w:rsid w:val="00F053A1"/>
    <w:rsid w:val="00F055BC"/>
    <w:rsid w:val="00F10AD0"/>
    <w:rsid w:val="00F116CC"/>
    <w:rsid w:val="00F12BD1"/>
    <w:rsid w:val="00F15327"/>
    <w:rsid w:val="00F16437"/>
    <w:rsid w:val="00F168CF"/>
    <w:rsid w:val="00F2555C"/>
    <w:rsid w:val="00F31DF3"/>
    <w:rsid w:val="00F33AE5"/>
    <w:rsid w:val="00F3597D"/>
    <w:rsid w:val="00F360C9"/>
    <w:rsid w:val="00F4376D"/>
    <w:rsid w:val="00F45399"/>
    <w:rsid w:val="00F465EA"/>
    <w:rsid w:val="00F50B8C"/>
    <w:rsid w:val="00F54E7B"/>
    <w:rsid w:val="00F55A88"/>
    <w:rsid w:val="00F64B68"/>
    <w:rsid w:val="00F74005"/>
    <w:rsid w:val="00F76884"/>
    <w:rsid w:val="00F80717"/>
    <w:rsid w:val="00F83D24"/>
    <w:rsid w:val="00F83DD9"/>
    <w:rsid w:val="00F83F40"/>
    <w:rsid w:val="00F94A19"/>
    <w:rsid w:val="00FA117A"/>
    <w:rsid w:val="00FA27E7"/>
    <w:rsid w:val="00FA329D"/>
    <w:rsid w:val="00FA33D1"/>
    <w:rsid w:val="00FB0950"/>
    <w:rsid w:val="00FB107F"/>
    <w:rsid w:val="00FB386A"/>
    <w:rsid w:val="00FC0786"/>
    <w:rsid w:val="00FC49EF"/>
    <w:rsid w:val="00FC6EF8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956CE4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956CE4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2018-03-22T09:55:00Z</dcterms:created>
  <dcterms:modified xsi:type="dcterms:W3CDTF">2018-03-22T09:55:00Z</dcterms:modified>
</cp:coreProperties>
</file>