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A7686C">
      <w:pPr>
        <w:jc w:val="both"/>
      </w:pPr>
      <w:bookmarkStart w:id="0" w:name="_GoBack"/>
      <w:bookmarkEnd w:id="0"/>
      <w:r>
        <w:t xml:space="preserve">Spis załączników do Zarządzenia </w:t>
      </w:r>
      <w:r w:rsidR="00AE15C1">
        <w:rPr>
          <w:b/>
        </w:rPr>
        <w:t>Nr 125</w:t>
      </w:r>
      <w:r>
        <w:rPr>
          <w:b/>
        </w:rPr>
        <w:t>/2017/DGL</w:t>
      </w:r>
      <w:r>
        <w:t xml:space="preserve"> Prezesa Narodowego Funduszu Zdrowia </w:t>
      </w:r>
      <w:r w:rsidR="003C6A83">
        <w:br/>
      </w:r>
      <w:r>
        <w:t>z dnia</w:t>
      </w:r>
      <w:r w:rsidR="00AE15C1">
        <w:t xml:space="preserve"> 19 </w:t>
      </w:r>
      <w:r w:rsidR="003C6A83">
        <w:t>grudnia</w:t>
      </w:r>
      <w:r w:rsidRPr="00C87DE8">
        <w:t xml:space="preserve"> </w:t>
      </w:r>
      <w:r>
        <w:t xml:space="preserve">2017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>
        <w:rPr>
          <w:rFonts w:eastAsia="Times New Roman"/>
          <w:color w:val="000000"/>
          <w:lang w:eastAsia="pl-PL"/>
        </w:rPr>
        <w:t xml:space="preserve"> i kwalifikacji</w:t>
      </w:r>
      <w:r w:rsidRPr="00D620C7">
        <w:rPr>
          <w:rFonts w:eastAsia="Times New Roman"/>
          <w:color w:val="000000"/>
          <w:lang w:eastAsia="pl-PL"/>
        </w:rPr>
        <w:t>.</w:t>
      </w:r>
    </w:p>
    <w:p w:rsidR="009830E9" w:rsidRDefault="009830E9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5</w:t>
      </w:r>
      <w:r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>
        <w:rPr>
          <w:rFonts w:eastAsia="Times New Roman"/>
          <w:color w:val="000000"/>
          <w:lang w:eastAsia="pl-PL"/>
        </w:rPr>
        <w:t xml:space="preserve">. </w:t>
      </w:r>
    </w:p>
    <w:p w:rsidR="0021462D" w:rsidRDefault="009830E9" w:rsidP="00A7686C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6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świadczenie: </w:t>
      </w:r>
      <w:r w:rsidR="009B4AA9">
        <w:rPr>
          <w:rFonts w:ascii="Calibri" w:eastAsia="Times New Roman" w:hAnsi="Calibri" w:cs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color w:val="000000"/>
          <w:lang w:eastAsia="pl-PL"/>
        </w:rPr>
        <w:t>walifikacja do leczenia hormonem wzrostu lub insulinopodobnym czynnikiem wzrostu – 1 o</w:t>
      </w:r>
      <w:r w:rsidR="009B4AA9">
        <w:rPr>
          <w:rFonts w:ascii="Calibri" w:eastAsia="Times New Roman" w:hAnsi="Calibri" w:cs="Times New Roman"/>
          <w:color w:val="000000"/>
          <w:lang w:eastAsia="pl-PL"/>
        </w:rPr>
        <w:t>raz weryfikacja jego skuteczności”.</w:t>
      </w:r>
    </w:p>
    <w:p w:rsidR="0021462D" w:rsidRDefault="009830E9" w:rsidP="00A7686C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7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biologicznego w chorobach reumatycznych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F50F0C">
        <w:rPr>
          <w:rFonts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leczenia chorób </w:t>
      </w:r>
      <w:proofErr w:type="spellStart"/>
      <w:r w:rsidR="009B4AA9" w:rsidRPr="0035106F">
        <w:rPr>
          <w:rFonts w:ascii="Calibri" w:hAnsi="Calibri" w:cs="Arial"/>
          <w:color w:val="000000"/>
          <w:lang w:eastAsia="pl-PL"/>
        </w:rPr>
        <w:t>ultrarzadkich</w:t>
      </w:r>
      <w:proofErr w:type="spellEnd"/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9830E9" w:rsidP="00A7686C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Opis</w:t>
      </w:r>
      <w:r w:rsidR="0021462D">
        <w:rPr>
          <w:rFonts w:eastAsia="Times New Roman"/>
          <w:color w:val="000000"/>
          <w:lang w:eastAsia="pl-PL"/>
        </w:rPr>
        <w:t xml:space="preserve"> </w:t>
      </w:r>
      <w:r w:rsidR="0021462D" w:rsidRPr="00D620C7">
        <w:rPr>
          <w:rFonts w:eastAsia="Times New Roman"/>
          <w:color w:val="000000"/>
          <w:lang w:eastAsia="pl-PL"/>
        </w:rPr>
        <w:t xml:space="preserve">świadczenia: </w:t>
      </w:r>
      <w:r w:rsidR="009B4AA9">
        <w:rPr>
          <w:rFonts w:eastAsia="Times New Roman"/>
          <w:color w:val="000000"/>
          <w:lang w:eastAsia="pl-PL"/>
        </w:rPr>
        <w:t>„</w:t>
      </w:r>
      <w:r w:rsidR="009B4AA9">
        <w:rPr>
          <w:rFonts w:ascii="Calibri" w:hAnsi="Calibri" w:cs="Arial"/>
          <w:color w:val="000000"/>
          <w:lang w:eastAsia="pl-PL"/>
        </w:rPr>
        <w:t>K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walifikacja do programu zapobiegania krwawieniom u dzieci z hemofilią </w:t>
      </w:r>
      <w:r w:rsidR="008D3E6A">
        <w:rPr>
          <w:rFonts w:ascii="Calibri" w:hAnsi="Calibri" w:cs="Arial"/>
          <w:color w:val="000000"/>
          <w:lang w:eastAsia="pl-PL"/>
        </w:rPr>
        <w:t>A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 i </w:t>
      </w:r>
      <w:r w:rsidR="008D3E6A">
        <w:rPr>
          <w:rFonts w:ascii="Calibri" w:hAnsi="Calibri" w:cs="Arial"/>
          <w:color w:val="000000"/>
          <w:lang w:eastAsia="pl-PL"/>
        </w:rPr>
        <w:t>B</w:t>
      </w:r>
      <w:r w:rsidR="009B4AA9" w:rsidRPr="0035106F">
        <w:rPr>
          <w:rFonts w:ascii="Calibri" w:hAnsi="Calibri" w:cs="Arial"/>
          <w:color w:val="000000"/>
          <w:lang w:eastAsia="pl-PL"/>
        </w:rPr>
        <w:t xml:space="preserve"> oraz weryfikacja jego efektów</w:t>
      </w:r>
      <w:r w:rsidR="009B4AA9">
        <w:rPr>
          <w:rFonts w:ascii="Calibri" w:hAnsi="Calibri" w:cs="Arial"/>
          <w:color w:val="000000"/>
          <w:lang w:eastAsia="pl-PL"/>
        </w:rPr>
        <w:t>”</w:t>
      </w:r>
      <w:r w:rsidR="0021462D" w:rsidRPr="0035106F">
        <w:rPr>
          <w:rFonts w:eastAsia="Calibri" w:cs="Arial"/>
          <w:color w:val="000000"/>
          <w:lang w:eastAsia="pl-PL"/>
        </w:rPr>
        <w:t>.</w:t>
      </w:r>
    </w:p>
    <w:p w:rsidR="0021462D" w:rsidRDefault="0021462D" w:rsidP="00A7686C">
      <w:pPr>
        <w:spacing w:before="240" w:line="240" w:lineRule="auto"/>
        <w:jc w:val="both"/>
        <w:rPr>
          <w:rFonts w:ascii="Calibri" w:hAnsi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4E1268">
        <w:rPr>
          <w:rFonts w:eastAsia="Times New Roman"/>
          <w:b/>
          <w:bCs/>
          <w:color w:val="000000"/>
          <w:lang w:eastAsia="pl-PL"/>
        </w:rPr>
        <w:t>0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ascii="Calibri" w:hAnsi="Calibri" w:cs="Arial"/>
          <w:color w:val="000000"/>
          <w:lang w:eastAsia="pl-PL"/>
        </w:rPr>
        <w:t>„K</w:t>
      </w:r>
      <w:r w:rsidR="009B4AA9" w:rsidRPr="0035106F">
        <w:rPr>
          <w:rFonts w:ascii="Calibri" w:hAnsi="Calibri" w:cs="Arial"/>
          <w:color w:val="000000"/>
          <w:lang w:eastAsia="pl-PL"/>
        </w:rPr>
        <w:t>walifikacja do leczenia umiarkowanej i ciężkiej postaci łuszczycy plackowatej oraz weryfikacja jego skuteczności</w:t>
      </w:r>
      <w:r w:rsidR="009B4AA9">
        <w:rPr>
          <w:rFonts w:ascii="Calibri" w:hAnsi="Calibri" w:cs="Arial"/>
          <w:color w:val="000000"/>
          <w:lang w:eastAsia="pl-PL"/>
        </w:rPr>
        <w:t>”.</w:t>
      </w:r>
    </w:p>
    <w:p w:rsidR="0021462D" w:rsidRDefault="0021462D" w:rsidP="00A7686C">
      <w:pPr>
        <w:spacing w:before="24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neowaskularnej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(wysiękowej) postaci zwyrodnieni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a plamki związanego z wiekiem (AMD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efektów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aktywnej postaci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ziarniniakowatości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eastAsia="Times New Roman"/>
          <w:bCs/>
          <w:color w:val="000000"/>
          <w:lang w:eastAsia="pl-PL"/>
        </w:rPr>
        <w:br/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z zapaleniem naczyń (GPA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lub mi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kroskopowego zapalenia naczyń (MPA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)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A7686C">
      <w:pPr>
        <w:spacing w:before="240" w:after="120" w:line="240" w:lineRule="auto"/>
        <w:jc w:val="both"/>
        <w:rPr>
          <w:rFonts w:eastAsia="Times New Roman"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3</w:t>
      </w:r>
      <w:r>
        <w:rPr>
          <w:rFonts w:eastAsia="Times New Roman"/>
          <w:color w:val="000000"/>
          <w:lang w:eastAsia="pl-PL"/>
        </w:rPr>
        <w:t xml:space="preserve"> </w:t>
      </w:r>
      <w:r w:rsidRPr="00D620C7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Opis świadczenia: </w:t>
      </w:r>
      <w:r w:rsidR="009B4AA9">
        <w:rPr>
          <w:rFonts w:eastAsia="Times New Roman"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walifikacja do leczenia chorych na zaawansowanego raka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podstawnokomórkowego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skóry </w:t>
      </w:r>
      <w:proofErr w:type="spellStart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wismodegibem</w:t>
      </w:r>
      <w:proofErr w:type="spellEnd"/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 xml:space="preserve">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</w:t>
      </w:r>
      <w:r w:rsidRPr="00CA2B9E">
        <w:rPr>
          <w:rFonts w:eastAsia="Times New Roman"/>
          <w:bCs/>
          <w:color w:val="000000"/>
          <w:lang w:eastAsia="pl-PL"/>
        </w:rPr>
        <w:t>.</w:t>
      </w:r>
      <w:r w:rsidRPr="00CA2B9E" w:rsidDel="00D73DFD">
        <w:rPr>
          <w:rFonts w:eastAsia="Times New Roman"/>
          <w:bCs/>
          <w:color w:val="000000"/>
          <w:lang w:eastAsia="pl-PL"/>
        </w:rPr>
        <w:t xml:space="preserve"> </w:t>
      </w:r>
    </w:p>
    <w:p w:rsidR="0021462D" w:rsidRDefault="0021462D" w:rsidP="00A7686C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Opis świadczenia: 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„K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walifikacja do leczenia zaburzeń motorycznych w p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rzebiegu zaawansowanej choroby P</w:t>
      </w:r>
      <w:r w:rsidR="009B4AA9" w:rsidRPr="0035106F">
        <w:rPr>
          <w:rFonts w:ascii="Calibri" w:eastAsia="Times New Roman" w:hAnsi="Calibri" w:cs="Times New Roman"/>
          <w:bCs/>
          <w:color w:val="000000"/>
          <w:lang w:eastAsia="pl-PL"/>
        </w:rPr>
        <w:t>arkinsona oraz weryfikacja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”.</w:t>
      </w:r>
    </w:p>
    <w:p w:rsidR="004E1268" w:rsidRDefault="004E1268" w:rsidP="004E1268">
      <w:pPr>
        <w:spacing w:before="240" w:line="240" w:lineRule="auto"/>
        <w:jc w:val="both"/>
        <w:rPr>
          <w:rFonts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5</w:t>
      </w:r>
      <w:r w:rsidRPr="0035106F">
        <w:rPr>
          <w:rFonts w:eastAsia="Times New Roman"/>
          <w:b/>
          <w:bCs/>
          <w:color w:val="000000"/>
          <w:lang w:eastAsia="pl-PL"/>
        </w:rPr>
        <w:t> </w:t>
      </w:r>
      <w:r w:rsidRPr="002722C1">
        <w:rPr>
          <w:rFonts w:eastAsia="Times New Roman"/>
          <w:bCs/>
          <w:color w:val="000000"/>
          <w:lang w:eastAsia="pl-PL"/>
        </w:rPr>
        <w:t xml:space="preserve">– Opis świadczenia: </w:t>
      </w:r>
      <w:r>
        <w:rPr>
          <w:rFonts w:ascii="Calibri" w:hAnsi="Calibri" w:cs="Arial"/>
          <w:color w:val="000000"/>
          <w:lang w:eastAsia="pl-PL"/>
        </w:rPr>
        <w:t>„K</w:t>
      </w:r>
      <w:r w:rsidRPr="0035106F">
        <w:rPr>
          <w:rFonts w:ascii="Calibri" w:hAnsi="Calibri" w:cs="Arial"/>
          <w:color w:val="000000"/>
          <w:lang w:eastAsia="pl-PL"/>
        </w:rPr>
        <w:t xml:space="preserve">walifikacja do leczenia pierwotnych niedoborów odporności </w:t>
      </w:r>
      <w:r w:rsidRPr="00F50F0C">
        <w:rPr>
          <w:rFonts w:cs="Arial"/>
          <w:color w:val="000000"/>
          <w:lang w:eastAsia="pl-PL"/>
        </w:rPr>
        <w:br/>
      </w:r>
      <w:r w:rsidRPr="0035106F">
        <w:rPr>
          <w:rFonts w:ascii="Calibri" w:hAnsi="Calibri" w:cs="Arial"/>
          <w:color w:val="000000"/>
          <w:lang w:eastAsia="pl-PL"/>
        </w:rPr>
        <w:t>u pacjentów dorosłych oraz weryfikacja jego efektów</w:t>
      </w:r>
      <w:r>
        <w:rPr>
          <w:rFonts w:ascii="Calibri" w:hAnsi="Calibri" w:cs="Arial"/>
          <w:color w:val="000000"/>
          <w:lang w:eastAsia="pl-PL"/>
        </w:rPr>
        <w:t>”</w:t>
      </w:r>
      <w:r w:rsidRPr="00F50F0C">
        <w:rPr>
          <w:rFonts w:cs="Arial"/>
          <w:color w:val="000000"/>
          <w:lang w:eastAsia="pl-PL"/>
        </w:rPr>
        <w:t>.</w:t>
      </w:r>
    </w:p>
    <w:p w:rsidR="005F25D7" w:rsidRDefault="005F25D7" w:rsidP="005F25D7">
      <w:pPr>
        <w:spacing w:before="240" w:line="240" w:lineRule="auto"/>
        <w:jc w:val="both"/>
        <w:rPr>
          <w:rFonts w:eastAsia="Calibri" w:cs="Arial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6</w:t>
      </w:r>
      <w:r w:rsidRPr="00D620C7">
        <w:rPr>
          <w:rFonts w:eastAsia="Times New Roman"/>
          <w:color w:val="000000"/>
          <w:lang w:eastAsia="pl-PL"/>
        </w:rPr>
        <w:t xml:space="preserve"> – Opis świadczenia: </w:t>
      </w:r>
      <w:r>
        <w:rPr>
          <w:rFonts w:ascii="Calibri" w:hAnsi="Calibri" w:cs="Arial"/>
          <w:color w:val="000000"/>
          <w:lang w:eastAsia="pl-PL"/>
        </w:rPr>
        <w:t>„K</w:t>
      </w:r>
      <w:r w:rsidRPr="0035106F">
        <w:rPr>
          <w:rFonts w:ascii="Calibri" w:hAnsi="Calibri" w:cs="Arial"/>
          <w:color w:val="000000"/>
          <w:lang w:eastAsia="pl-PL"/>
        </w:rPr>
        <w:t>walifikacja do leczenia stanów nadmiaru żelaza w organizmie oraz weryfikacja jego efektów</w:t>
      </w:r>
      <w:r>
        <w:rPr>
          <w:rFonts w:ascii="Calibri" w:hAnsi="Calibri" w:cs="Arial"/>
          <w:color w:val="000000"/>
          <w:lang w:eastAsia="pl-PL"/>
        </w:rPr>
        <w:t>”</w:t>
      </w:r>
      <w:r w:rsidRPr="0035106F">
        <w:rPr>
          <w:rFonts w:eastAsia="Calibri" w:cs="Arial"/>
          <w:color w:val="000000"/>
          <w:lang w:eastAsia="pl-PL"/>
        </w:rPr>
        <w:t>.</w:t>
      </w:r>
    </w:p>
    <w:p w:rsidR="004E1268" w:rsidRDefault="0083452A" w:rsidP="0083452A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>
        <w:rPr>
          <w:rFonts w:eastAsia="Times New Roman"/>
          <w:b/>
          <w:bCs/>
          <w:color w:val="000000"/>
          <w:lang w:eastAsia="pl-PL"/>
        </w:rPr>
        <w:t>7</w:t>
      </w:r>
      <w:r w:rsidRPr="00D620C7">
        <w:rPr>
          <w:rFonts w:eastAsia="Times New Roman"/>
          <w:color w:val="000000"/>
          <w:lang w:eastAsia="pl-PL"/>
        </w:rPr>
        <w:t> –</w:t>
      </w:r>
      <w:r>
        <w:rPr>
          <w:rFonts w:eastAsia="Times New Roman"/>
          <w:color w:val="000000"/>
          <w:lang w:eastAsia="pl-PL"/>
        </w:rPr>
        <w:t xml:space="preserve"> K</w:t>
      </w:r>
      <w:r w:rsidRPr="0083452A">
        <w:rPr>
          <w:rFonts w:eastAsia="Times New Roman"/>
          <w:color w:val="000000"/>
          <w:lang w:eastAsia="pl-PL"/>
        </w:rPr>
        <w:t>arta włączenia pacjenta</w:t>
      </w:r>
      <w:r>
        <w:rPr>
          <w:rFonts w:eastAsia="Times New Roman"/>
          <w:color w:val="000000"/>
          <w:lang w:eastAsia="pl-PL"/>
        </w:rPr>
        <w:t xml:space="preserve"> </w:t>
      </w:r>
      <w:r w:rsidRPr="0083452A">
        <w:rPr>
          <w:rFonts w:eastAsia="Times New Roman"/>
          <w:color w:val="000000"/>
          <w:lang w:eastAsia="pl-PL"/>
        </w:rPr>
        <w:t>do programu lekowego</w:t>
      </w:r>
      <w:r>
        <w:rPr>
          <w:rFonts w:eastAsia="Times New Roman"/>
          <w:color w:val="000000"/>
          <w:lang w:eastAsia="pl-PL"/>
        </w:rPr>
        <w:t>.</w:t>
      </w:r>
    </w:p>
    <w:p w:rsidR="00AE15C1" w:rsidRDefault="00AE15C1" w:rsidP="00E32647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 w:rsidRPr="006C0673">
        <w:rPr>
          <w:rFonts w:eastAsia="Times New Roman"/>
          <w:b/>
          <w:color w:val="000000"/>
          <w:lang w:eastAsia="pl-PL"/>
        </w:rPr>
        <w:lastRenderedPageBreak/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Pr="002722C1">
        <w:rPr>
          <w:rFonts w:eastAsia="Times New Roman"/>
          <w:bCs/>
          <w:color w:val="000000"/>
          <w:lang w:eastAsia="pl-PL"/>
        </w:rPr>
        <w:t>– </w:t>
      </w:r>
      <w:r>
        <w:rPr>
          <w:rFonts w:eastAsia="Times New Roman"/>
          <w:color w:val="000000"/>
          <w:lang w:eastAsia="pl-PL"/>
        </w:rPr>
        <w:t xml:space="preserve"> Opis świadczenia: „K</w:t>
      </w:r>
      <w:r w:rsidRPr="00AE15C1">
        <w:rPr>
          <w:rFonts w:eastAsia="Times New Roman"/>
          <w:color w:val="000000"/>
          <w:lang w:eastAsia="pl-PL"/>
        </w:rPr>
        <w:t>walifikacja do leczenia atypowego zespołu hemolityczno-mocznicowego (</w:t>
      </w:r>
      <w:proofErr w:type="spellStart"/>
      <w:r w:rsidRPr="00AE15C1">
        <w:rPr>
          <w:rFonts w:eastAsia="Times New Roman"/>
          <w:color w:val="000000"/>
          <w:lang w:eastAsia="pl-PL"/>
        </w:rPr>
        <w:t>a</w:t>
      </w:r>
      <w:r>
        <w:rPr>
          <w:rFonts w:eastAsia="Times New Roman"/>
          <w:color w:val="000000"/>
          <w:lang w:eastAsia="pl-PL"/>
        </w:rPr>
        <w:t>HUS</w:t>
      </w:r>
      <w:proofErr w:type="spellEnd"/>
      <w:r w:rsidRPr="00AE15C1">
        <w:rPr>
          <w:rFonts w:eastAsia="Times New Roman"/>
          <w:color w:val="000000"/>
          <w:lang w:eastAsia="pl-PL"/>
        </w:rPr>
        <w:t>) oraz weryfikacja jego skuteczności</w:t>
      </w:r>
      <w:r>
        <w:rPr>
          <w:rFonts w:eastAsia="Times New Roman"/>
          <w:color w:val="000000"/>
          <w:lang w:eastAsia="pl-PL"/>
        </w:rPr>
        <w:t>”.</w:t>
      </w:r>
    </w:p>
    <w:p w:rsidR="00AE15C1" w:rsidRDefault="00AE15C1" w:rsidP="00AE15C1">
      <w:pPr>
        <w:spacing w:before="24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19 </w:t>
      </w:r>
      <w:r w:rsidRPr="002722C1">
        <w:rPr>
          <w:rFonts w:eastAsia="Times New Roman"/>
          <w:bCs/>
          <w:color w:val="000000"/>
          <w:lang w:eastAsia="pl-PL"/>
        </w:rPr>
        <w:t>– </w:t>
      </w:r>
      <w:r>
        <w:rPr>
          <w:rFonts w:eastAsia="Times New Roman"/>
          <w:color w:val="000000"/>
          <w:lang w:eastAsia="pl-PL"/>
        </w:rPr>
        <w:t>Opis świadczenia: „K</w:t>
      </w:r>
      <w:r w:rsidRPr="00AE15C1">
        <w:rPr>
          <w:rFonts w:eastAsia="Times New Roman"/>
          <w:color w:val="000000"/>
          <w:lang w:eastAsia="pl-PL"/>
        </w:rPr>
        <w:t>walifikacja do leczenia napadowej nocnej hemoglobinurii (</w:t>
      </w:r>
      <w:r w:rsidR="00E32647">
        <w:rPr>
          <w:rFonts w:eastAsia="Times New Roman"/>
          <w:color w:val="000000"/>
          <w:lang w:eastAsia="pl-PL"/>
        </w:rPr>
        <w:t>PNH</w:t>
      </w:r>
      <w:r w:rsidRPr="00AE15C1">
        <w:rPr>
          <w:rFonts w:eastAsia="Times New Roman"/>
          <w:color w:val="000000"/>
          <w:lang w:eastAsia="pl-PL"/>
        </w:rPr>
        <w:t>) oraz weryfikacja jego skuteczności</w:t>
      </w:r>
      <w:r>
        <w:rPr>
          <w:rFonts w:eastAsia="Times New Roman"/>
          <w:color w:val="000000"/>
          <w:lang w:eastAsia="pl-PL"/>
        </w:rPr>
        <w:t>”.</w:t>
      </w:r>
    </w:p>
    <w:p w:rsidR="00AE15C1" w:rsidRPr="009830E9" w:rsidRDefault="00AE15C1" w:rsidP="0083452A">
      <w:pPr>
        <w:spacing w:before="24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</w:p>
    <w:sectPr w:rsidR="00AE15C1" w:rsidRPr="009830E9" w:rsidSect="009830E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21462D"/>
    <w:rsid w:val="003C6A83"/>
    <w:rsid w:val="003F20D9"/>
    <w:rsid w:val="004E1268"/>
    <w:rsid w:val="005F25D7"/>
    <w:rsid w:val="006C0673"/>
    <w:rsid w:val="0083452A"/>
    <w:rsid w:val="008D3E6A"/>
    <w:rsid w:val="009830E9"/>
    <w:rsid w:val="009B4AA9"/>
    <w:rsid w:val="00A7686C"/>
    <w:rsid w:val="00AE15C1"/>
    <w:rsid w:val="00E32647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Krzysztof</dc:creator>
  <cp:lastModifiedBy>Hołubicki Rafał</cp:lastModifiedBy>
  <cp:revision>2</cp:revision>
  <cp:lastPrinted>2017-12-15T10:06:00Z</cp:lastPrinted>
  <dcterms:created xsi:type="dcterms:W3CDTF">2018-01-17T15:16:00Z</dcterms:created>
  <dcterms:modified xsi:type="dcterms:W3CDTF">2018-01-17T15:16:00Z</dcterms:modified>
</cp:coreProperties>
</file>