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82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71582" w:rsidRPr="00195C94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5C94">
        <w:rPr>
          <w:rFonts w:ascii="Arial" w:hAnsi="Arial" w:cs="Arial"/>
          <w:b/>
          <w:sz w:val="24"/>
          <w:szCs w:val="24"/>
        </w:rPr>
        <w:t>Uzasadnienie</w:t>
      </w:r>
    </w:p>
    <w:p w:rsidR="00871582" w:rsidRPr="00086F98" w:rsidRDefault="00871582" w:rsidP="00920CA3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Niniejsze zarządzenie </w:t>
      </w:r>
      <w:r w:rsidR="00920CA3" w:rsidRPr="00920CA3">
        <w:rPr>
          <w:rFonts w:ascii="Arial" w:hAnsi="Arial" w:cs="Arial"/>
          <w:spacing w:val="-6"/>
          <w:sz w:val="24"/>
          <w:szCs w:val="24"/>
        </w:rPr>
        <w:t>zmieniając</w:t>
      </w:r>
      <w:r w:rsidR="00920CA3">
        <w:rPr>
          <w:rFonts w:ascii="Arial" w:hAnsi="Arial" w:cs="Arial"/>
          <w:spacing w:val="-6"/>
          <w:sz w:val="24"/>
          <w:szCs w:val="24"/>
        </w:rPr>
        <w:t>e</w:t>
      </w:r>
      <w:r w:rsidR="00920CA3" w:rsidRPr="00920CA3">
        <w:rPr>
          <w:rFonts w:ascii="Arial" w:hAnsi="Arial" w:cs="Arial"/>
          <w:spacing w:val="-6"/>
          <w:sz w:val="24"/>
          <w:szCs w:val="24"/>
        </w:rPr>
        <w:t xml:space="preserve"> zarządzenie Nr 58/2016/DSOZ Prezesa Narodowego Funduszu Zdr</w:t>
      </w:r>
      <w:r w:rsidR="00920CA3">
        <w:rPr>
          <w:rFonts w:ascii="Arial" w:hAnsi="Arial" w:cs="Arial"/>
          <w:spacing w:val="-6"/>
          <w:sz w:val="24"/>
          <w:szCs w:val="24"/>
        </w:rPr>
        <w:t xml:space="preserve">owia z dnia 29 czerwca 2016 r. </w:t>
      </w:r>
      <w:r w:rsidR="00920CA3" w:rsidRPr="00920CA3">
        <w:rPr>
          <w:rFonts w:ascii="Arial" w:hAnsi="Arial" w:cs="Arial"/>
          <w:spacing w:val="-6"/>
          <w:sz w:val="24"/>
          <w:szCs w:val="24"/>
        </w:rPr>
        <w:t>w sprawie określenia warunków zawierania i realizacji umów w rodzaju leczenie szpitalne - świadczenia wysokospecjalistyczne</w:t>
      </w:r>
      <w:r w:rsidR="00920CA3">
        <w:rPr>
          <w:rFonts w:ascii="Arial" w:hAnsi="Arial" w:cs="Arial"/>
          <w:spacing w:val="-6"/>
          <w:sz w:val="24"/>
          <w:szCs w:val="24"/>
        </w:rPr>
        <w:t xml:space="preserve">, </w:t>
      </w:r>
      <w:r w:rsidRPr="00086F98">
        <w:rPr>
          <w:rFonts w:ascii="Arial" w:hAnsi="Arial" w:cs="Arial"/>
          <w:spacing w:val="-6"/>
          <w:sz w:val="24"/>
          <w:szCs w:val="24"/>
        </w:rPr>
        <w:t>jest wykonaniem upoważnienia zawartego w art. 146 ust. 1 ustawy z dnia 27 sierpnia 2004 r. o świadczeniach opieki zdrowotnej finansowanych ze środków publicznych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(Dz. U. z</w:t>
      </w:r>
      <w:r>
        <w:rPr>
          <w:rFonts w:ascii="Arial" w:hAnsi="Arial" w:cs="Arial"/>
          <w:color w:val="000000"/>
          <w:spacing w:val="-6"/>
          <w:sz w:val="24"/>
          <w:szCs w:val="24"/>
        </w:rPr>
        <w:t xml:space="preserve"> 2016 r. poz. 1793, z późn.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zm.), zwanej </w:t>
      </w:r>
      <w:r w:rsidRPr="00086F98">
        <w:rPr>
          <w:rFonts w:ascii="Arial" w:hAnsi="Arial" w:cs="Arial"/>
          <w:spacing w:val="-6"/>
          <w:sz w:val="24"/>
          <w:szCs w:val="24"/>
        </w:rPr>
        <w:t>dalej „ustawą o świadczeniach”.</w:t>
      </w:r>
    </w:p>
    <w:p w:rsidR="00DE136C" w:rsidRDefault="00DE136C" w:rsidP="00DE136C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DE136C">
        <w:rPr>
          <w:rFonts w:ascii="Arial" w:hAnsi="Arial" w:cs="Arial"/>
          <w:spacing w:val="-6"/>
          <w:sz w:val="24"/>
          <w:szCs w:val="24"/>
        </w:rPr>
        <w:t>Uwzględniając potrzebę zwiększenia dostępności do świadczeń wysokospecjalistycznych z zakresów obejmujących Operacje wad serca i aorty piersiowej, niniejszym zarządzeniem wprowadzono współczynnik korygujący o wartości 1,2 przy rozliczaniu przedmiotowych świadczeń. Wysokość ws</w:t>
      </w:r>
      <w:r>
        <w:rPr>
          <w:rFonts w:ascii="Arial" w:hAnsi="Arial" w:cs="Arial"/>
          <w:spacing w:val="-6"/>
          <w:sz w:val="24"/>
          <w:szCs w:val="24"/>
        </w:rPr>
        <w:t xml:space="preserve">półczynnika ustalono w oparciu </w:t>
      </w:r>
      <w:r>
        <w:rPr>
          <w:rFonts w:ascii="Arial" w:hAnsi="Arial" w:cs="Arial"/>
          <w:spacing w:val="-6"/>
          <w:sz w:val="24"/>
          <w:szCs w:val="24"/>
        </w:rPr>
        <w:br/>
      </w:r>
      <w:r w:rsidRPr="00DE136C">
        <w:rPr>
          <w:rFonts w:ascii="Arial" w:hAnsi="Arial" w:cs="Arial"/>
          <w:spacing w:val="-6"/>
          <w:sz w:val="24"/>
          <w:szCs w:val="24"/>
        </w:rPr>
        <w:t>o wyniki analizy kosztowej tych świadczeń przekazanej przez Agencję Oceny Technologii Medycznych i Taryfikacji.</w:t>
      </w:r>
    </w:p>
    <w:p w:rsidR="0071013E" w:rsidRPr="00735262" w:rsidRDefault="00920CA3" w:rsidP="00DE136C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Jednocześnie w ślad za zmianami w zarządzeniu</w:t>
      </w:r>
      <w:r w:rsidR="003654CD" w:rsidRPr="003654CD">
        <w:t xml:space="preserve"> </w:t>
      </w:r>
      <w:r w:rsidR="003654CD" w:rsidRPr="003654CD">
        <w:rPr>
          <w:rFonts w:ascii="Arial" w:hAnsi="Arial" w:cs="Arial"/>
          <w:spacing w:val="-6"/>
          <w:sz w:val="24"/>
          <w:szCs w:val="24"/>
        </w:rPr>
        <w:t>w sprawie określenia warunków zawierania i realizacji umów w rodzaju leczenie szpitalne</w:t>
      </w:r>
      <w:r w:rsidR="003654CD">
        <w:rPr>
          <w:rFonts w:ascii="Arial" w:hAnsi="Arial" w:cs="Arial"/>
          <w:spacing w:val="-6"/>
          <w:sz w:val="24"/>
          <w:szCs w:val="24"/>
        </w:rPr>
        <w:t xml:space="preserve"> zamieniono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3654CD">
        <w:rPr>
          <w:rFonts w:ascii="Arial" w:hAnsi="Arial" w:cs="Arial"/>
          <w:spacing w:val="-6"/>
          <w:sz w:val="24"/>
          <w:szCs w:val="24"/>
        </w:rPr>
        <w:t xml:space="preserve">w katalogu 1z produkty Przetoczenie osocza i </w:t>
      </w:r>
      <w:r w:rsidR="003654CD" w:rsidRPr="003654CD">
        <w:rPr>
          <w:rFonts w:ascii="Arial" w:hAnsi="Arial" w:cs="Arial"/>
          <w:spacing w:val="-6"/>
          <w:sz w:val="24"/>
          <w:szCs w:val="24"/>
        </w:rPr>
        <w:t>Przetoczenie krioprecypitatu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3654CD">
        <w:rPr>
          <w:rFonts w:ascii="Arial" w:hAnsi="Arial" w:cs="Arial"/>
          <w:spacing w:val="-6"/>
          <w:sz w:val="24"/>
          <w:szCs w:val="24"/>
        </w:rPr>
        <w:t xml:space="preserve">na Przetoczenie osocza po karencji i </w:t>
      </w:r>
      <w:r w:rsidR="003654CD" w:rsidRPr="003654CD">
        <w:rPr>
          <w:rFonts w:ascii="Arial" w:hAnsi="Arial" w:cs="Arial"/>
          <w:spacing w:val="-6"/>
          <w:sz w:val="24"/>
          <w:szCs w:val="24"/>
        </w:rPr>
        <w:t>Przetoczenie krioprecypitatu po karencji</w:t>
      </w:r>
      <w:r w:rsidR="00EC6AF0" w:rsidRPr="00EC6A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C6AF0">
        <w:rPr>
          <w:rFonts w:ascii="Arial" w:eastAsia="Times New Roman" w:hAnsi="Arial" w:cs="Arial"/>
          <w:sz w:val="24"/>
          <w:szCs w:val="24"/>
          <w:lang w:eastAsia="pl-PL"/>
        </w:rPr>
        <w:t>oraz zaktualizowano załączniki 3a i 3b dotyczące skali TISS - 28</w:t>
      </w:r>
      <w:r w:rsidR="003654CD">
        <w:rPr>
          <w:rFonts w:ascii="Arial" w:hAnsi="Arial" w:cs="Arial"/>
          <w:spacing w:val="-6"/>
          <w:sz w:val="24"/>
          <w:szCs w:val="24"/>
        </w:rPr>
        <w:t>.</w:t>
      </w:r>
    </w:p>
    <w:p w:rsidR="00684892" w:rsidRDefault="0071013E" w:rsidP="0068489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71013E">
        <w:rPr>
          <w:rFonts w:ascii="Arial" w:hAnsi="Arial" w:cs="Arial"/>
          <w:spacing w:val="-6"/>
          <w:sz w:val="24"/>
          <w:szCs w:val="24"/>
        </w:rPr>
        <w:t>W ramach konsultacji publicznych projekt został przedstawiony do zaopiniowania właściwym w sprawie podmiotom: konsultantom krajowym we właściwej dziedzinie medycyny, samorządom zawodowym (Naczelna Rada Lekarska, Naczelna Rada Pielęgniarek i Położnych), reprezentatywnym o</w:t>
      </w:r>
      <w:r w:rsidR="00920CA3">
        <w:rPr>
          <w:rFonts w:ascii="Arial" w:hAnsi="Arial" w:cs="Arial"/>
          <w:spacing w:val="-6"/>
          <w:sz w:val="24"/>
          <w:szCs w:val="24"/>
        </w:rPr>
        <w:t xml:space="preserve">rganizacjom świadczeniodawców, </w:t>
      </w:r>
      <w:r w:rsidR="00920CA3">
        <w:rPr>
          <w:rFonts w:ascii="Arial" w:hAnsi="Arial" w:cs="Arial"/>
          <w:spacing w:val="-6"/>
          <w:sz w:val="24"/>
          <w:szCs w:val="24"/>
        </w:rPr>
        <w:br/>
      </w:r>
      <w:r w:rsidRPr="0071013E">
        <w:rPr>
          <w:rFonts w:ascii="Arial" w:hAnsi="Arial" w:cs="Arial"/>
          <w:spacing w:val="-6"/>
          <w:sz w:val="24"/>
          <w:szCs w:val="24"/>
        </w:rPr>
        <w:t>w rozumieniu art. 31sb ust.1 ustawy o świadczeniach</w:t>
      </w:r>
      <w:r w:rsidR="00684892">
        <w:rPr>
          <w:rFonts w:ascii="Arial" w:hAnsi="Arial" w:cs="Arial"/>
          <w:spacing w:val="-6"/>
          <w:sz w:val="24"/>
          <w:szCs w:val="24"/>
        </w:rPr>
        <w:t xml:space="preserve"> </w:t>
      </w:r>
      <w:r w:rsidR="00684892" w:rsidRPr="00684892">
        <w:rPr>
          <w:rFonts w:ascii="Arial" w:hAnsi="Arial" w:cs="Arial"/>
          <w:spacing w:val="-6"/>
          <w:sz w:val="24"/>
          <w:szCs w:val="24"/>
        </w:rPr>
        <w:t>na okres na okres 14 dni.</w:t>
      </w:r>
    </w:p>
    <w:p w:rsidR="00A7563F" w:rsidRPr="00735262" w:rsidRDefault="00A7563F" w:rsidP="00A7563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A7563F">
        <w:rPr>
          <w:rFonts w:ascii="Arial" w:hAnsi="Arial" w:cs="Arial"/>
          <w:spacing w:val="-6"/>
          <w:sz w:val="24"/>
          <w:szCs w:val="24"/>
        </w:rPr>
        <w:t>Do przedstawionego projektu zarządzenia wpłynęło łącznie 2</w:t>
      </w:r>
      <w:r>
        <w:rPr>
          <w:rFonts w:ascii="Arial" w:hAnsi="Arial" w:cs="Arial"/>
          <w:spacing w:val="-6"/>
          <w:sz w:val="24"/>
          <w:szCs w:val="24"/>
        </w:rPr>
        <w:t xml:space="preserve">1 uwag, w tym </w:t>
      </w:r>
      <w:r>
        <w:rPr>
          <w:rFonts w:ascii="Arial" w:hAnsi="Arial" w:cs="Arial"/>
          <w:spacing w:val="-6"/>
          <w:sz w:val="24"/>
          <w:szCs w:val="24"/>
        </w:rPr>
        <w:br/>
        <w:t xml:space="preserve">2 </w:t>
      </w:r>
      <w:r w:rsidRPr="00A7563F">
        <w:rPr>
          <w:rFonts w:ascii="Arial" w:hAnsi="Arial" w:cs="Arial"/>
          <w:spacing w:val="-6"/>
          <w:sz w:val="24"/>
          <w:szCs w:val="24"/>
        </w:rPr>
        <w:t>od Konsultanta Krajowego w dziedzinie Kardiochirurgii. Uwzględniono uwagę dotyczącą poprawki w nazwie produktu do rozliczania hospitalizacji. W związku z powtarzającymi się uwagami o poszerzenie dołączenie do wskaźnikowanych świadczeń zakresu „Operacje wad wrodzonych serca i naczyń &lt; 1 r.ż.”, zwrócono się o opinie do Agencji Oceny Technologii Medycznych i Taryfikacji. Z uwagi na przygotowywane nowe taryfy dla tych świadczeń wprowadzanie wskaźnika jest w tym przypadku nieuzasadnione.</w:t>
      </w:r>
    </w:p>
    <w:sectPr w:rsidR="00A7563F" w:rsidRPr="00735262" w:rsidSect="00086F98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FD" w:rsidRDefault="008F70FD">
      <w:pPr>
        <w:spacing w:after="0" w:line="240" w:lineRule="auto"/>
      </w:pPr>
      <w:r>
        <w:separator/>
      </w:r>
    </w:p>
  </w:endnote>
  <w:endnote w:type="continuationSeparator" w:id="0">
    <w:p w:rsidR="008F70FD" w:rsidRDefault="008F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C34A7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3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C92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FD" w:rsidRDefault="008F70FD">
      <w:pPr>
        <w:spacing w:after="0" w:line="240" w:lineRule="auto"/>
      </w:pPr>
      <w:r>
        <w:separator/>
      </w:r>
    </w:p>
  </w:footnote>
  <w:footnote w:type="continuationSeparator" w:id="0">
    <w:p w:rsidR="008F70FD" w:rsidRDefault="008F7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4B0"/>
    <w:multiLevelType w:val="hybridMultilevel"/>
    <w:tmpl w:val="8EC0E4A0"/>
    <w:lvl w:ilvl="0" w:tplc="196A5E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2"/>
    <w:rsid w:val="001B2A79"/>
    <w:rsid w:val="002001AC"/>
    <w:rsid w:val="00211EA0"/>
    <w:rsid w:val="00270A9F"/>
    <w:rsid w:val="003654CD"/>
    <w:rsid w:val="00412AD5"/>
    <w:rsid w:val="004D5D11"/>
    <w:rsid w:val="0067368F"/>
    <w:rsid w:val="00684892"/>
    <w:rsid w:val="0071013E"/>
    <w:rsid w:val="00723284"/>
    <w:rsid w:val="00735262"/>
    <w:rsid w:val="00871582"/>
    <w:rsid w:val="008F70FD"/>
    <w:rsid w:val="00920CA3"/>
    <w:rsid w:val="009D2260"/>
    <w:rsid w:val="009E4C12"/>
    <w:rsid w:val="00A60A0D"/>
    <w:rsid w:val="00A7563F"/>
    <w:rsid w:val="00AF344F"/>
    <w:rsid w:val="00C34A77"/>
    <w:rsid w:val="00C92327"/>
    <w:rsid w:val="00CB7CA0"/>
    <w:rsid w:val="00D1270B"/>
    <w:rsid w:val="00D17CDC"/>
    <w:rsid w:val="00DE0D18"/>
    <w:rsid w:val="00DE136C"/>
    <w:rsid w:val="00E46E2D"/>
    <w:rsid w:val="00E915D5"/>
    <w:rsid w:val="00EC6AF0"/>
    <w:rsid w:val="00F61BBA"/>
    <w:rsid w:val="00FF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Hołubicki Rafał</cp:lastModifiedBy>
  <cp:revision>2</cp:revision>
  <cp:lastPrinted>2017-09-28T11:35:00Z</cp:lastPrinted>
  <dcterms:created xsi:type="dcterms:W3CDTF">2017-09-29T14:52:00Z</dcterms:created>
  <dcterms:modified xsi:type="dcterms:W3CDTF">2017-09-29T14:52:00Z</dcterms:modified>
</cp:coreProperties>
</file>