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611" w:rsidRDefault="00E7455E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67 do zarządzenia Nr 175/2023/DGL</w:t>
      </w:r>
      <w:r>
        <w:br/>
        <w:t>Prezesa Narodowego Funduszu Zdrowia</w:t>
      </w:r>
      <w:r>
        <w:br/>
        <w:t>z dnia 30 listopada 2023 r.</w:t>
      </w:r>
    </w:p>
    <w:p w:rsidR="00BC7611" w:rsidRDefault="00E7455E">
      <w:pPr>
        <w:keepNext/>
        <w:spacing w:after="480"/>
        <w:jc w:val="center"/>
      </w:pPr>
      <w:r>
        <w:rPr>
          <w:b/>
        </w:rPr>
        <w:t>Regulamin Zespołu Koordynacyjnego do spraw Stosowania Hormonu Wzrostu</w:t>
      </w:r>
    </w:p>
    <w:p w:rsidR="00BC7611" w:rsidRDefault="00E7455E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BC7611" w:rsidRDefault="00E7455E">
      <w:pPr>
        <w:spacing w:before="120" w:after="120"/>
        <w:ind w:left="340" w:hanging="227"/>
      </w:pPr>
      <w:r>
        <w:t>1) </w:t>
      </w:r>
      <w:r>
        <w:t xml:space="preserve">kwalifikuje świadczeniobiorców do leczenia </w:t>
      </w:r>
      <w:r>
        <w:t>w ramach programu lekowego:</w:t>
      </w:r>
    </w:p>
    <w:p w:rsidR="00BC7611" w:rsidRDefault="00E7455E">
      <w:pPr>
        <w:keepLines/>
        <w:spacing w:before="120" w:after="120"/>
        <w:ind w:left="567" w:hanging="227"/>
      </w:pPr>
      <w:r>
        <w:t>a) </w:t>
      </w:r>
      <w:r>
        <w:t>"Leczenie niskorosłych dzieci z somatotropinową niedoczynnością przysadki";</w:t>
      </w:r>
    </w:p>
    <w:p w:rsidR="00BC7611" w:rsidRDefault="00E7455E">
      <w:pPr>
        <w:keepLines/>
        <w:spacing w:before="120" w:after="120"/>
        <w:ind w:left="567" w:hanging="227"/>
      </w:pPr>
      <w:r>
        <w:t>b) </w:t>
      </w:r>
      <w:r>
        <w:t>"Leczenie niskorosłych dzieci z zespołem Turnera (ZT)";</w:t>
      </w:r>
    </w:p>
    <w:p w:rsidR="00BC7611" w:rsidRDefault="00E7455E">
      <w:pPr>
        <w:keepLines/>
        <w:spacing w:before="120" w:after="120"/>
        <w:ind w:left="567" w:hanging="227"/>
      </w:pPr>
      <w:r>
        <w:t>c) </w:t>
      </w:r>
      <w:r>
        <w:t>"Leczenie niskorosłych dzieci z przewlekłą niewydolnością nerek (PNN)";</w:t>
      </w:r>
    </w:p>
    <w:p w:rsidR="00BC7611" w:rsidRDefault="00E7455E">
      <w:pPr>
        <w:keepLines/>
        <w:spacing w:before="120" w:after="120"/>
        <w:ind w:left="567" w:hanging="227"/>
      </w:pPr>
      <w:r>
        <w:t>d) </w:t>
      </w:r>
      <w:r>
        <w:t>"Leczenie ze</w:t>
      </w:r>
      <w:r>
        <w:t>społu Prader - Willi";</w:t>
      </w:r>
    </w:p>
    <w:p w:rsidR="00BC7611" w:rsidRDefault="00E7455E">
      <w:pPr>
        <w:keepLines/>
        <w:spacing w:before="120" w:after="120"/>
        <w:ind w:left="567" w:hanging="227"/>
      </w:pPr>
      <w:r>
        <w:t>e) </w:t>
      </w:r>
      <w:r>
        <w:t>"Leczenie niskorosłych dzieci z ciężkim pierwotnym niedoborem IGF-1";</w:t>
      </w:r>
    </w:p>
    <w:p w:rsidR="00BC7611" w:rsidRDefault="00E7455E">
      <w:pPr>
        <w:keepLines/>
        <w:spacing w:before="120" w:after="120"/>
        <w:ind w:left="567" w:hanging="227"/>
      </w:pPr>
      <w:r>
        <w:t>f) </w:t>
      </w:r>
      <w:r>
        <w:t>"Leczenie hormonem wzrostu niskorosłych dzieci urodzonych jako zbyt małe w porównaniu do czasu trwania ciąży (SGA lub IUGR)";</w:t>
      </w:r>
    </w:p>
    <w:p w:rsidR="00BC7611" w:rsidRDefault="00E7455E">
      <w:pPr>
        <w:spacing w:before="120" w:after="120"/>
        <w:ind w:left="340" w:hanging="227"/>
      </w:pPr>
      <w:r>
        <w:t>2) </w:t>
      </w:r>
      <w:r>
        <w:t>rozstrzyga o wyłączeniu świa</w:t>
      </w:r>
      <w:r>
        <w:t>dczeniobiorców z programu;</w:t>
      </w:r>
    </w:p>
    <w:p w:rsidR="00BC7611" w:rsidRDefault="00E7455E">
      <w:pPr>
        <w:spacing w:before="120" w:after="120"/>
        <w:ind w:left="340" w:hanging="227"/>
      </w:pPr>
      <w:r>
        <w:t>3) </w:t>
      </w:r>
      <w:r>
        <w:t>dokonuje oceny skuteczności terapii w trakcie trwania programu lekowego:</w:t>
      </w:r>
    </w:p>
    <w:p w:rsidR="00BC7611" w:rsidRDefault="00E7455E">
      <w:pPr>
        <w:keepLines/>
        <w:spacing w:before="120" w:after="120"/>
        <w:ind w:left="567" w:hanging="227"/>
      </w:pPr>
      <w:r>
        <w:t>a) </w:t>
      </w:r>
      <w:r>
        <w:t>"Leczenie niskorosłych dzieci z somatotropinową niedoczynnością przysadki";</w:t>
      </w:r>
    </w:p>
    <w:p w:rsidR="00BC7611" w:rsidRDefault="00E7455E">
      <w:pPr>
        <w:keepLines/>
        <w:spacing w:before="120" w:after="120"/>
        <w:ind w:left="567" w:hanging="227"/>
      </w:pPr>
      <w:r>
        <w:t>b) </w:t>
      </w:r>
      <w:r>
        <w:t>"Leczenie niskorosłych dzieci z zespołem Turnera (ZT)";</w:t>
      </w:r>
    </w:p>
    <w:p w:rsidR="00BC7611" w:rsidRDefault="00E7455E">
      <w:pPr>
        <w:keepLines/>
        <w:spacing w:before="120" w:after="120"/>
        <w:ind w:left="567" w:hanging="227"/>
      </w:pPr>
      <w:r>
        <w:t>c) </w:t>
      </w:r>
      <w:r>
        <w:t>"Leczenie ni</w:t>
      </w:r>
      <w:r>
        <w:t>skorosłych dzieci z przewlekłą niewydolnością nerek (PNN)";</w:t>
      </w:r>
    </w:p>
    <w:p w:rsidR="00BC7611" w:rsidRDefault="00E7455E">
      <w:pPr>
        <w:keepLines/>
        <w:spacing w:before="120" w:after="120"/>
        <w:ind w:left="567" w:hanging="227"/>
      </w:pPr>
      <w:r>
        <w:t>d) </w:t>
      </w:r>
      <w:r>
        <w:t>"Leczenie zespołu Prader - Willi";</w:t>
      </w:r>
    </w:p>
    <w:p w:rsidR="00BC7611" w:rsidRDefault="00E7455E">
      <w:pPr>
        <w:keepLines/>
        <w:spacing w:before="120" w:after="120"/>
        <w:ind w:left="567" w:hanging="227"/>
      </w:pPr>
      <w:r>
        <w:t>e) </w:t>
      </w:r>
      <w:r>
        <w:t>"Leczenie niskorosłych dzieci z ciężkim pierwotnym niedoborem IGF-1";</w:t>
      </w:r>
    </w:p>
    <w:p w:rsidR="00BC7611" w:rsidRDefault="00E7455E">
      <w:pPr>
        <w:keepLines/>
        <w:spacing w:before="120" w:after="120"/>
        <w:ind w:left="567" w:hanging="227"/>
      </w:pPr>
      <w:r>
        <w:t>f) </w:t>
      </w:r>
      <w:r>
        <w:t>"Leczenie hormonem wzrostu niskorosłych dzieci urodzonych jako zbyt małe w porówna</w:t>
      </w:r>
      <w:r>
        <w:t>niu do czasu trwania ciąży (SGA lub IUGR)".</w:t>
      </w:r>
    </w:p>
    <w:p w:rsidR="00BC7611" w:rsidRDefault="00E7455E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BC7611" w:rsidRDefault="00E7455E">
      <w:pPr>
        <w:keepLines/>
        <w:spacing w:before="120" w:after="120"/>
        <w:ind w:firstLine="340"/>
      </w:pPr>
      <w:r>
        <w:t>3. </w:t>
      </w:r>
      <w:r>
        <w:t>Do zadań Przewodniczącego należy w szczególności:</w:t>
      </w:r>
    </w:p>
    <w:p w:rsidR="00BC7611" w:rsidRDefault="00E7455E">
      <w:pPr>
        <w:spacing w:before="120" w:after="120"/>
        <w:ind w:left="340" w:hanging="227"/>
      </w:pPr>
      <w:r>
        <w:t>1) </w:t>
      </w:r>
      <w:r>
        <w:t xml:space="preserve">organizacja </w:t>
      </w:r>
      <w:r>
        <w:t>oraz prowadzenie posiedzeń Zespołu Koordynacyjnego;</w:t>
      </w:r>
    </w:p>
    <w:p w:rsidR="00BC7611" w:rsidRDefault="00E7455E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BC7611" w:rsidRDefault="00E7455E">
      <w:pPr>
        <w:spacing w:before="120" w:after="120"/>
        <w:ind w:left="340" w:hanging="227"/>
      </w:pPr>
      <w:r>
        <w:t>3) </w:t>
      </w:r>
      <w:r>
        <w:t xml:space="preserve">nadzorowanie przestrzegania przez Zespół Koordynacyjny postanowień </w:t>
      </w:r>
      <w:r>
        <w:t>niniejszego Regulaminu;</w:t>
      </w:r>
    </w:p>
    <w:p w:rsidR="00BC7611" w:rsidRDefault="00E7455E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BC7611" w:rsidRDefault="00E7455E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BC7611" w:rsidRDefault="00E7455E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3, wykonuje wyznaczony Zastępca Przew</w:t>
      </w:r>
      <w:r>
        <w:t>odniczącego.</w:t>
      </w:r>
    </w:p>
    <w:p w:rsidR="00BC7611" w:rsidRDefault="00E7455E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BC7611" w:rsidRDefault="00E7455E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 Prezesa Narodowego Funduszu Zdrowia, zwanego dalej "Funduszem", oraz M</w:t>
      </w:r>
      <w:r>
        <w:t>inistra Zdrowia.</w:t>
      </w:r>
    </w:p>
    <w:p w:rsidR="00BC7611" w:rsidRDefault="00E7455E">
      <w:pPr>
        <w:keepLines/>
        <w:spacing w:before="120" w:after="120"/>
        <w:ind w:firstLine="340"/>
      </w:pPr>
      <w:r>
        <w:lastRenderedPageBreak/>
        <w:t>7. </w:t>
      </w:r>
      <w:r>
        <w:t>Kwalifikacja świadczeniobiorców do programu lekowego, ocena skuteczności terapii w trakcie trwania programu lekowego oraz rozstrzyganie o wyłączeniu świadczeniobiorców z programu lekowego odbywa się zgodnie z opisem świadczenia, określo</w:t>
      </w:r>
      <w:r>
        <w:t>nym w załączniku do obwieszczenia ministra właściwego do spraw zdrowia w sprawie wykazu leków refundowanych, środków spożywczych specjalnego przeznaczenia żywieniowego oraz wyrobów medycznych oraz zgodnie z zarządzeniem Prezesa Funduszu w sprawie określeni</w:t>
      </w:r>
      <w:r>
        <w:t>a warunków zawierania i realizacji umów w rodzaju leczenie szpitalne w zakresie programy lekowe.</w:t>
      </w:r>
    </w:p>
    <w:p w:rsidR="00BC7611" w:rsidRDefault="00E7455E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rPr>
          <w:color w:val="000000"/>
        </w:rPr>
        <w:t> </w:t>
      </w:r>
      <w:r>
        <w:t xml:space="preserve">dotyczące kwalifikacji świadczeniobiorców do programu </w:t>
      </w:r>
      <w:r>
        <w:t>oraz wyłączenia świadczeniobiorców z programu.</w:t>
      </w:r>
    </w:p>
    <w:p w:rsidR="00BC7611" w:rsidRDefault="00E7455E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 wyjątkowych okolicznościach związanych z koniecznością zapewnienia szybkiego dostępu do terapii, decyzję może jednoosobowo podjąć Przewodniczący lub Zastępca Przewodniczącego. Decyzja nie może zostać podj</w:t>
      </w:r>
      <w:r>
        <w:rPr>
          <w:color w:val="000000"/>
          <w:u w:color="000000"/>
        </w:rPr>
        <w:t>ęta na okres dłuższy niż do czasu najbliższego posiedzenia Zespołu Koordynacyjnego ds. Stosowania Hormonu Wzrostu. W każdym tego typu przypadku, na najbliższym posiedzeniu Zespołu Koordynacyjnego przedstawiany jest wniosek o zakwalifikowanie pacjenta do le</w:t>
      </w:r>
      <w:r>
        <w:rPr>
          <w:color w:val="000000"/>
          <w:u w:color="000000"/>
        </w:rPr>
        <w:t>czenia.</w:t>
      </w:r>
    </w:p>
    <w:p w:rsidR="00BC7611" w:rsidRDefault="00E7455E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Zespół Koordynacyjny podejmuje decyzje w sposób niezależny, a jego członkowie nie kontaktują się w sprawach pracy Zespołu, w szczególności w zakresie wydawanych opinii, z jakąkolwiek osobą, organizacją, czy instytucją, która mogłaby być zainter</w:t>
      </w:r>
      <w:r>
        <w:rPr>
          <w:color w:val="000000"/>
          <w:u w:color="000000"/>
        </w:rPr>
        <w:t>esowana bezpośrednio lub pośrednio podejmowanymi przez Zespół Koordynacyjny decyzjami.</w:t>
      </w:r>
    </w:p>
    <w:p w:rsidR="00BC7611" w:rsidRDefault="00E7455E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podejmowane na posie</w:t>
      </w:r>
      <w:r>
        <w:rPr>
          <w:color w:val="000000"/>
          <w:u w:color="000000"/>
        </w:rPr>
        <w:t>dzeniach zwykłą większością głosów, w obecności Przewodniczącego albo w przypadku jego nieobecności - Zastępcy Przewodniczącego. W przypadku oddania równej liczby głosów decyduje głos Przewodniczącego, a w przypadku jego nieobecności Zastępcy Przewodnicząc</w:t>
      </w:r>
      <w:r>
        <w:rPr>
          <w:color w:val="000000"/>
          <w:u w:color="000000"/>
        </w:rPr>
        <w:t>ego. Dokumenty zawierające decyzje podejmowane przez Zespół Koordynujący, podpisuje Przewodniczący, a w razie nieobecności Przewodniczącego - Zastępca Przewodniczącego.</w:t>
      </w:r>
    </w:p>
    <w:p w:rsidR="00BC7611" w:rsidRDefault="00E7455E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Zespół Koordynacyjny przekazuje do Jednostki Koordynującej informacje o podjętych d</w:t>
      </w:r>
      <w:r>
        <w:rPr>
          <w:color w:val="000000"/>
          <w:u w:color="000000"/>
        </w:rPr>
        <w:t>ecyzjach, w celu zawiadomienia przez Jednostkę Koordynującą ośrodka występującego z wnioskiem o zakwalifikowanie pacjenta do leczenia, kontynuację lub zaprzestanie leczenia.</w:t>
      </w:r>
    </w:p>
    <w:p w:rsidR="00BC7611" w:rsidRDefault="00E7455E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Posiedzenia Zespołu Koordynacyjnego odbywają się zgodnie z przyjętym na dany r</w:t>
      </w:r>
      <w:r>
        <w:rPr>
          <w:color w:val="000000"/>
          <w:u w:color="000000"/>
        </w:rPr>
        <w:t>ok harmonogramem. Harmonogram posiedzeń ustala Przewodniczący. Posiedzenia Zespołu Koordynacyjnego mogą także odbywać się z wykorzystaniem środków komunikacji elektronicznej umożliwiających porozumiewanie się na odległość.</w:t>
      </w:r>
    </w:p>
    <w:p w:rsidR="00BC7611" w:rsidRDefault="00E7455E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Na wniosek Przewodniczącego Z</w:t>
      </w:r>
      <w:r>
        <w:rPr>
          <w:color w:val="000000"/>
          <w:u w:color="000000"/>
        </w:rPr>
        <w:t>espołu posiedzenia Zespołu Koordynacyjnego mogą odbywać się poza terminami wynikającymi z harmonogramu.</w:t>
      </w:r>
    </w:p>
    <w:p w:rsidR="00BC7611" w:rsidRDefault="00E7455E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BC7611" w:rsidRDefault="00E7455E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 posiedzeń Zespołu Koordynacyjnego sporządza się pro</w:t>
      </w:r>
      <w:r>
        <w:rPr>
          <w:color w:val="000000"/>
          <w:u w:color="000000"/>
        </w:rPr>
        <w:t>tokół, który podpisuje Przewodniczący Zespołu albo w przypadku jego nieobecności – Zastępca Przewodniczącego. Protokół jest przekazywany Prezesowi Funduszu oraz Jednostce Koordynującej.</w:t>
      </w:r>
    </w:p>
    <w:p w:rsidR="00BC7611" w:rsidRDefault="00E7455E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jest zobowiązany do składania Prezesowi Fundu</w:t>
      </w:r>
      <w:r>
        <w:rPr>
          <w:color w:val="000000"/>
          <w:u w:color="000000"/>
        </w:rPr>
        <w:t>szu półrocznych raportów z realizacji danego programu lekowego, sporządzanych zgodnie ze wzorem określonym w załączniku do regulaminu, w terminach odpowiednio do:</w:t>
      </w:r>
    </w:p>
    <w:p w:rsidR="00BC7611" w:rsidRDefault="00E7455E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BC7611" w:rsidRDefault="00E7455E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</w:t>
      </w:r>
      <w:r>
        <w:rPr>
          <w:color w:val="000000"/>
          <w:u w:color="000000"/>
        </w:rPr>
        <w:t>zedniego.</w:t>
      </w:r>
    </w:p>
    <w:p w:rsidR="00BC7611" w:rsidRDefault="00E7455E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Zespół Koordynacyjny może występować do Ministra Zdrowia w sprawach związanych z realizacją programu lekowego, o których mowa w art. 16b ust. 1 pkt 5 ustawy z dnia 12 maja 2011 r. o refundacji leków, środków spożywczych specjalnego przeznacze</w:t>
      </w:r>
      <w:r>
        <w:rPr>
          <w:color w:val="000000"/>
          <w:u w:color="000000"/>
        </w:rPr>
        <w:t>nia żywieniowego oraz wyrobów medycznych (Dz. U. z 2023 r. poz. 826, z późn. zm.).</w:t>
      </w:r>
    </w:p>
    <w:p w:rsidR="00BC7611" w:rsidRDefault="00E7455E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 xml:space="preserve">Każda osoba powołana przez Prezesa Funduszu w skład Zespołu Koordynacyjnego obowiązana jest do zgłoszenia przewodniczącemu Zespołu ewentualnego konfliktu interesów oraz </w:t>
      </w:r>
      <w:r>
        <w:rPr>
          <w:color w:val="000000"/>
          <w:u w:color="000000"/>
        </w:rPr>
        <w:t>do zachowania w tajemnicy wszelkich informacji, które nabyła w związku z udziałem w pracach Zespołu.</w:t>
      </w:r>
    </w:p>
    <w:p w:rsidR="00BC7611" w:rsidRDefault="00E7455E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20. </w:t>
      </w:r>
      <w:r>
        <w:rPr>
          <w:color w:val="000000"/>
          <w:u w:color="000000"/>
        </w:rPr>
        <w:t>Obsługę administracyjną oraz prawną Zespołu Koordynacyjnego oraz jego członków zapewnia Jednostka Koordynująca. Do zadań Jednostki Koordynującej należy</w:t>
      </w:r>
      <w:r>
        <w:rPr>
          <w:color w:val="000000"/>
          <w:u w:color="000000"/>
        </w:rPr>
        <w:t xml:space="preserve"> w szczególności:</w:t>
      </w:r>
    </w:p>
    <w:p w:rsidR="00BC7611" w:rsidRDefault="00E7455E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BC7611" w:rsidRDefault="00E7455E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BC7611" w:rsidRDefault="00E7455E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BC7611" w:rsidRDefault="00E7455E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 xml:space="preserve">zawiadamianie o spotkaniach oraz informowanie o decyzjach Zespołu Koordynacyjnego ośrodka występującego z wnioskiem </w:t>
      </w:r>
      <w:r>
        <w:rPr>
          <w:color w:val="000000"/>
          <w:u w:color="000000"/>
        </w:rPr>
        <w:t>o kwalifikację do leczenia, kontynuację i zaprzestanie terapii.</w:t>
      </w:r>
    </w:p>
    <w:p w:rsidR="00BC7611" w:rsidRDefault="00E7455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  <w:t>Załącznik do regulaminu</w:t>
      </w:r>
    </w:p>
    <w:p w:rsidR="00BC7611" w:rsidRDefault="00E7455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BC7611" w:rsidRDefault="00E7455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C7611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BC7611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BC7611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BC7611" w:rsidRDefault="00E7455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  <w:t>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C761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BC7611">
            <w:pPr>
              <w:jc w:val="left"/>
              <w:rPr>
                <w:color w:val="000000"/>
                <w:u w:color="000000"/>
              </w:rPr>
            </w:pPr>
          </w:p>
        </w:tc>
      </w:tr>
      <w:tr w:rsidR="00BC761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BC7611">
            <w:pPr>
              <w:jc w:val="left"/>
              <w:rPr>
                <w:color w:val="000000"/>
                <w:u w:color="000000"/>
              </w:rPr>
            </w:pPr>
          </w:p>
        </w:tc>
      </w:tr>
      <w:tr w:rsidR="00BC761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</w:t>
            </w:r>
            <w:r>
              <w:rPr>
                <w:sz w:val="20"/>
              </w:rPr>
              <w:t>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BC7611">
            <w:pPr>
              <w:jc w:val="left"/>
              <w:rPr>
                <w:color w:val="000000"/>
                <w:u w:color="000000"/>
              </w:rPr>
            </w:pPr>
          </w:p>
        </w:tc>
      </w:tr>
      <w:tr w:rsidR="00BC761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BC7611">
            <w:pPr>
              <w:jc w:val="left"/>
              <w:rPr>
                <w:color w:val="000000"/>
                <w:u w:color="000000"/>
              </w:rPr>
            </w:pPr>
          </w:p>
        </w:tc>
      </w:tr>
      <w:tr w:rsidR="00BC7611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BC7611">
            <w:pPr>
              <w:jc w:val="left"/>
              <w:rPr>
                <w:color w:val="000000"/>
                <w:u w:color="000000"/>
              </w:rPr>
            </w:pPr>
          </w:p>
        </w:tc>
      </w:tr>
      <w:tr w:rsidR="00BC7611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BC7611">
            <w:pPr>
              <w:jc w:val="left"/>
              <w:rPr>
                <w:color w:val="000000"/>
                <w:u w:color="000000"/>
              </w:rPr>
            </w:pPr>
          </w:p>
        </w:tc>
      </w:tr>
      <w:tr w:rsidR="00BC7611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pacjentów, u których podjęto decyzję o kontynuacji leczenia w </w:t>
            </w:r>
            <w:r>
              <w:rPr>
                <w:sz w:val="20"/>
              </w:rPr>
              <w:t>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BC7611">
            <w:pPr>
              <w:jc w:val="left"/>
              <w:rPr>
                <w:color w:val="000000"/>
                <w:u w:color="000000"/>
              </w:rPr>
            </w:pPr>
          </w:p>
        </w:tc>
      </w:tr>
      <w:tr w:rsidR="00BC761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BC7611">
            <w:pPr>
              <w:jc w:val="left"/>
              <w:rPr>
                <w:color w:val="000000"/>
                <w:u w:color="000000"/>
              </w:rPr>
            </w:pPr>
          </w:p>
        </w:tc>
      </w:tr>
      <w:tr w:rsidR="00BC761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BC7611">
            <w:pPr>
              <w:jc w:val="left"/>
              <w:rPr>
                <w:color w:val="000000"/>
                <w:u w:color="000000"/>
              </w:rPr>
            </w:pPr>
          </w:p>
        </w:tc>
      </w:tr>
      <w:tr w:rsidR="00BC761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BC7611">
            <w:pPr>
              <w:jc w:val="left"/>
              <w:rPr>
                <w:color w:val="000000"/>
                <w:u w:color="000000"/>
              </w:rPr>
            </w:pPr>
          </w:p>
        </w:tc>
      </w:tr>
      <w:tr w:rsidR="00BC761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</w:t>
            </w:r>
            <w:r>
              <w:rPr>
                <w:b/>
              </w:rPr>
              <w:t xml:space="preserve">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BC7611">
            <w:pPr>
              <w:jc w:val="left"/>
              <w:rPr>
                <w:color w:val="000000"/>
                <w:u w:color="000000"/>
              </w:rPr>
            </w:pPr>
          </w:p>
        </w:tc>
      </w:tr>
      <w:tr w:rsidR="00BC761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BC7611">
            <w:pPr>
              <w:jc w:val="left"/>
              <w:rPr>
                <w:color w:val="000000"/>
                <w:u w:color="000000"/>
              </w:rPr>
            </w:pPr>
          </w:p>
        </w:tc>
      </w:tr>
      <w:tr w:rsidR="00BC761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BC7611" w:rsidRDefault="00E7455E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BC7611" w:rsidRDefault="00E7455E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BC7611">
            <w:pPr>
              <w:jc w:val="left"/>
              <w:rPr>
                <w:color w:val="000000"/>
                <w:u w:color="000000"/>
              </w:rPr>
            </w:pPr>
          </w:p>
          <w:p w:rsidR="00BC7611" w:rsidRDefault="00E7455E">
            <w:pPr>
              <w:jc w:val="left"/>
            </w:pPr>
            <w:r>
              <w:rPr>
                <w:sz w:val="20"/>
              </w:rPr>
              <w:t>1) ……</w:t>
            </w:r>
          </w:p>
          <w:p w:rsidR="00BC7611" w:rsidRDefault="00E7455E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BC7611" w:rsidRDefault="00E7455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BC7611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</w:t>
            </w:r>
            <w:r>
              <w:rPr>
                <w:b/>
              </w:rPr>
              <w:t xml:space="preserve"> pierwszorazowych:</w:t>
            </w:r>
          </w:p>
          <w:p w:rsidR="00BC7611" w:rsidRDefault="00E7455E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BC7611" w:rsidRDefault="00E7455E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BC761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E7455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BC7611" w:rsidRDefault="00E7455E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BC7611" w:rsidRDefault="00E7455E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BC7611" w:rsidRDefault="00E7455E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BC7611" w:rsidRDefault="00E7455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Dodatkowe informacje na temat realizacji </w:t>
      </w:r>
      <w:r>
        <w:rPr>
          <w:b/>
          <w:color w:val="000000"/>
          <w:u w:color="000000"/>
        </w:rPr>
        <w:t>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BC7611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BC7611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BC7611" w:rsidRDefault="00E7455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BC7611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BC7611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BC7611" w:rsidRDefault="00E7455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C7611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11" w:rsidRDefault="00BC7611">
            <w:pPr>
              <w:jc w:val="left"/>
              <w:rPr>
                <w:color w:val="000000"/>
                <w:u w:color="000000"/>
              </w:rPr>
            </w:pPr>
          </w:p>
        </w:tc>
      </w:tr>
      <w:tr w:rsidR="00BC7611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C7611" w:rsidRDefault="00BC7611">
            <w:pPr>
              <w:jc w:val="center"/>
              <w:rPr>
                <w:color w:val="000000"/>
                <w:u w:color="000000"/>
              </w:rPr>
            </w:pPr>
          </w:p>
          <w:p w:rsidR="00BC7611" w:rsidRDefault="00E7455E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C7611" w:rsidRDefault="00BC76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C7611" w:rsidRDefault="00BC7611">
            <w:pPr>
              <w:jc w:val="center"/>
              <w:rPr>
                <w:color w:val="000000"/>
                <w:u w:color="000000"/>
              </w:rPr>
            </w:pPr>
          </w:p>
          <w:p w:rsidR="00BC7611" w:rsidRDefault="00E7455E">
            <w:pPr>
              <w:jc w:val="center"/>
            </w:pPr>
            <w:r>
              <w:t>………………………</w:t>
            </w:r>
          </w:p>
        </w:tc>
      </w:tr>
      <w:tr w:rsidR="00BC7611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BC7611" w:rsidRDefault="00E7455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BC7611" w:rsidRDefault="00E7455E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BC7611" w:rsidRDefault="00BC76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BC7611" w:rsidRDefault="00E7455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BC7611" w:rsidRDefault="00E7455E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BC7611" w:rsidRDefault="00E7455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BC7611" w:rsidRDefault="00E7455E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</w:t>
      </w:r>
      <w:r>
        <w:rPr>
          <w:i/>
          <w:color w:val="000000"/>
          <w:u w:color="000000"/>
        </w:rPr>
        <w:t>Narodowego Funduszu Zdrowia na podstawie art. 16b ust. 2 pkt. 4 ustawy z dnia 12 maja 2011 r. o refundacji leków, środków spożywczych specjalnego przeznaczenia żywieniowego oraz wyrobów medycznych (Dz. U. 2023 r. poz. 826, z późn. zm.)</w:t>
      </w:r>
    </w:p>
    <w:p w:rsidR="00BC7611" w:rsidRDefault="00E7455E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</w:t>
      </w:r>
      <w:r>
        <w:rPr>
          <w:i/>
          <w:color w:val="000000"/>
          <w:u w:color="000000"/>
        </w:rPr>
        <w:t>ależy złożyć do Prezesa Funduszu w terminach określonych w regulaminie prac Zespołu, wyłącznie za pośrednictwem środków komunikacji elektronicznej, w tym poczty elektronicznej w dwóch egzemplarzach. Jeden z egzemplarzy musi zostać przekazany w formie elekt</w:t>
      </w:r>
      <w:r>
        <w:rPr>
          <w:i/>
          <w:color w:val="000000"/>
          <w:u w:color="000000"/>
        </w:rPr>
        <w:t xml:space="preserve">ronicznej edytowalnej. </w:t>
      </w:r>
    </w:p>
    <w:p w:rsidR="00BC7611" w:rsidRDefault="00E7455E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** Zespół Koordynacyjny może wystąpić do Prezesa Narodowego Funduszu Zdrowia z wnioskiem o udostępnienie dodatkowych danych niezbędnych do opracowania raportu. </w:t>
      </w:r>
    </w:p>
    <w:sectPr w:rsidR="00BC7611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611"/>
    <w:rsid w:val="00BC7611"/>
    <w:rsid w:val="00E7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00C1701F-3C43-4C31-83AB-E4D3545B6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85960AF4-42AE-49BE-AFF3-9AE1456854A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1404</Words>
  <Characters>8425</Characters>
  <Application>Microsoft Office Word</Application>
  <DocSecurity>4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2023-12-01T07:31:00Z</dcterms:created>
  <dcterms:modified xsi:type="dcterms:W3CDTF">2023-12-01T07:31:00Z</dcterms:modified>
  <cp:category>Akt prawny</cp:category>
</cp:coreProperties>
</file>