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3B19" w:rsidRDefault="00814055">
      <w:pPr>
        <w:keepNext/>
        <w:spacing w:before="120" w:after="120" w:line="360" w:lineRule="auto"/>
        <w:ind w:left="4535"/>
        <w:jc w:val="left"/>
      </w:pPr>
      <w:bookmarkStart w:id="0" w:name="_GoBack"/>
      <w:bookmarkEnd w:id="0"/>
      <w:r>
        <w:t>Załącznik Nr 2 do zarządzenia Nr 167/2023/DSOZ</w:t>
      </w:r>
      <w:r>
        <w:br/>
        <w:t>Prezesa Narodowego Funduszu Zdrowia</w:t>
      </w:r>
      <w:r>
        <w:br/>
        <w:t>z dnia 13 listopada 2023 r.</w:t>
      </w:r>
    </w:p>
    <w:p w:rsidR="00523B19" w:rsidRDefault="00814055">
      <w:pPr>
        <w:keepNext/>
        <w:spacing w:after="480"/>
        <w:jc w:val="center"/>
      </w:pPr>
      <w:r>
        <w:rPr>
          <w:b/>
        </w:rPr>
        <w:t>UMOWA Nr ....../.....O UDZIELANIE ŚWIADCZEŃ GWARANTOWANYCH W RODZAJU PODSTAWOWA OPIEKA ZDROWOTNA</w:t>
      </w:r>
      <w:r>
        <w:rPr>
          <w:b/>
        </w:rPr>
        <w:br/>
        <w:t>PRZEDMIOT I OKRES OBOWIĄZYWANIA UMOWY</w:t>
      </w:r>
      <w:r>
        <w:rPr>
          <w:b/>
        </w:rPr>
        <w:br/>
        <w:t>PRZEDMIOT</w:t>
      </w:r>
      <w:r>
        <w:rPr>
          <w:b/>
        </w:rPr>
        <w:t xml:space="preserve"> I OKRES OBOWIĄZYWANIA UMOWY</w:t>
      </w:r>
      <w:r>
        <w:rPr>
          <w:b/>
        </w:rPr>
        <w:br/>
        <w:t>PRZEDMIOT I OKRES OBOWIĄZYWANIA UMOWY</w:t>
      </w:r>
    </w:p>
    <w:p w:rsidR="00523B19" w:rsidRDefault="00814055">
      <w:pPr>
        <w:spacing w:before="120" w:after="120"/>
        <w:ind w:firstLine="227"/>
      </w:pPr>
      <w:r>
        <w:t>zawarta w .............................................., dnia ................................................. roku, pomiędzy:</w:t>
      </w:r>
    </w:p>
    <w:p w:rsidR="00523B19" w:rsidRDefault="00814055">
      <w:pPr>
        <w:spacing w:before="120" w:after="120"/>
        <w:ind w:firstLine="227"/>
        <w:rPr>
          <w:color w:val="000000"/>
          <w:u w:color="000000"/>
        </w:rPr>
      </w:pPr>
      <w:r>
        <w:rPr>
          <w:b/>
        </w:rPr>
        <w:t xml:space="preserve">Narodowym Funduszem Zdrowia – reprezentowanym przez Prezesa </w:t>
      </w:r>
      <w:r>
        <w:rPr>
          <w:b/>
        </w:rPr>
        <w:t xml:space="preserve">Narodowego Funduszu Zdrowia, w imieniu którego działa: </w:t>
      </w:r>
      <w:r>
        <w:rPr>
          <w:color w:val="000000"/>
          <w:u w:color="000000"/>
        </w:rPr>
        <w:t>.................................................................................................... (</w:t>
      </w:r>
      <w:r>
        <w:rPr>
          <w:i/>
          <w:color w:val="000000"/>
          <w:u w:color="000000"/>
        </w:rPr>
        <w:t>wskazanie imienia i nazwiska osoby umocowanej</w:t>
      </w:r>
      <w:r>
        <w:rPr>
          <w:color w:val="000000"/>
          <w:u w:color="000000"/>
        </w:rPr>
        <w:t>) - ..................................................</w:t>
      </w:r>
      <w:r>
        <w:rPr>
          <w:color w:val="000000"/>
          <w:u w:color="000000"/>
        </w:rPr>
        <w:t>...................... (</w:t>
      </w:r>
      <w:r>
        <w:rPr>
          <w:i/>
          <w:color w:val="000000"/>
          <w:u w:color="000000"/>
        </w:rPr>
        <w:t>wskazanie stanowiska</w:t>
      </w:r>
      <w:r>
        <w:rPr>
          <w:color w:val="000000"/>
          <w:u w:color="000000"/>
        </w:rPr>
        <w:t>) ........................................................ (</w:t>
      </w:r>
      <w:r>
        <w:rPr>
          <w:i/>
          <w:color w:val="000000"/>
          <w:u w:color="000000"/>
        </w:rPr>
        <w:t>nazwa oddziału</w:t>
      </w:r>
      <w:r>
        <w:rPr>
          <w:color w:val="000000"/>
          <w:u w:color="000000"/>
        </w:rPr>
        <w:t>)</w:t>
      </w:r>
      <w:r>
        <w:rPr>
          <w:b/>
          <w:color w:val="000000"/>
          <w:u w:color="000000"/>
        </w:rPr>
        <w:t xml:space="preserve"> Oddziału Wojewódzkiego Narodowego Funduszu Zdrowia z siedzibą w </w:t>
      </w:r>
      <w:r>
        <w:rPr>
          <w:color w:val="000000"/>
          <w:u w:color="000000"/>
        </w:rPr>
        <w:t>....................................(</w:t>
      </w:r>
      <w:r>
        <w:rPr>
          <w:i/>
          <w:color w:val="000000"/>
          <w:u w:color="000000"/>
        </w:rPr>
        <w:t>adres</w:t>
      </w:r>
      <w:r>
        <w:rPr>
          <w:color w:val="000000"/>
          <w:u w:color="000000"/>
        </w:rPr>
        <w:t>), na podstawie pełnomocnictwa</w:t>
      </w:r>
      <w:r>
        <w:rPr>
          <w:color w:val="000000"/>
          <w:u w:color="000000"/>
        </w:rPr>
        <w:t xml:space="preserve">/pełnomocnictw nr ........................ z dnia .........../ i nr .................... z dnia / ....................../, zwanym dalej </w:t>
      </w:r>
      <w:r>
        <w:rPr>
          <w:b/>
          <w:color w:val="000000"/>
          <w:u w:color="000000"/>
        </w:rPr>
        <w:t>"Funduszem"</w:t>
      </w:r>
    </w:p>
    <w:p w:rsidR="00523B19" w:rsidRDefault="00814055">
      <w:pPr>
        <w:spacing w:before="120" w:after="120"/>
        <w:ind w:firstLine="227"/>
        <w:rPr>
          <w:color w:val="000000"/>
          <w:u w:color="000000"/>
        </w:rPr>
      </w:pPr>
      <w:r>
        <w:rPr>
          <w:b/>
          <w:color w:val="000000"/>
          <w:u w:color="000000"/>
        </w:rPr>
        <w:t>a</w:t>
      </w:r>
    </w:p>
    <w:p w:rsidR="00523B19" w:rsidRDefault="00814055">
      <w:pPr>
        <w:spacing w:before="120" w:after="120"/>
        <w:ind w:firstLine="227"/>
        <w:rPr>
          <w:color w:val="000000"/>
          <w:u w:color="000000"/>
        </w:rPr>
      </w:pPr>
      <w:r>
        <w:rPr>
          <w:color w:val="000000"/>
          <w:u w:color="000000"/>
        </w:rPr>
        <w:t>..........................................................................................................</w:t>
      </w:r>
      <w:r>
        <w:rPr>
          <w:color w:val="000000"/>
          <w:u w:color="000000"/>
        </w:rPr>
        <w:t>...................................</w:t>
      </w:r>
    </w:p>
    <w:p w:rsidR="00523B19" w:rsidRDefault="00814055">
      <w:pPr>
        <w:spacing w:before="120" w:after="120"/>
        <w:ind w:firstLine="227"/>
        <w:rPr>
          <w:color w:val="000000"/>
          <w:u w:color="000000"/>
        </w:rPr>
      </w:pPr>
      <w:r>
        <w:rPr>
          <w:color w:val="000000"/>
          <w:u w:color="000000"/>
        </w:rPr>
        <w:t>…….....................................................................................................................................</w:t>
      </w:r>
    </w:p>
    <w:p w:rsidR="00523B19" w:rsidRDefault="00814055">
      <w:pPr>
        <w:spacing w:before="120" w:after="120"/>
        <w:ind w:firstLine="227"/>
        <w:rPr>
          <w:color w:val="000000"/>
          <w:u w:color="000000"/>
        </w:rPr>
      </w:pPr>
      <w:r>
        <w:rPr>
          <w:i/>
          <w:color w:val="000000"/>
          <w:u w:color="000000"/>
        </w:rPr>
        <w:t>oznaczenie świadczeniodawcy: imię i nazwisko albo nazwa świadczeniodawcy w rozumieni</w:t>
      </w:r>
      <w:r>
        <w:rPr>
          <w:i/>
          <w:color w:val="000000"/>
          <w:u w:color="000000"/>
        </w:rPr>
        <w:t xml:space="preserve">u art. 5 pkt 41 ustawy z dnia 27 sierpnia 2004 r. o świadczeniach opieki zdrowotnej finansowanych ze środków publicznych (Dz. U. z 2022 r. poz. 2561, z późn. zm.), </w:t>
      </w:r>
    </w:p>
    <w:p w:rsidR="00523B19" w:rsidRDefault="00814055">
      <w:pPr>
        <w:spacing w:before="120" w:after="120"/>
        <w:ind w:firstLine="227"/>
        <w:rPr>
          <w:color w:val="000000"/>
          <w:u w:color="000000"/>
        </w:rPr>
      </w:pPr>
      <w:r>
        <w:rPr>
          <w:color w:val="000000"/>
          <w:u w:color="000000"/>
        </w:rPr>
        <w:t>zwanym dalej "</w:t>
      </w:r>
      <w:r>
        <w:rPr>
          <w:b/>
          <w:color w:val="000000"/>
          <w:u w:color="000000"/>
        </w:rPr>
        <w:t>Świadczeniodawcą"</w:t>
      </w:r>
      <w:r>
        <w:rPr>
          <w:color w:val="000000"/>
          <w:u w:color="000000"/>
        </w:rPr>
        <w:t xml:space="preserve">, reprezentowanym przez </w:t>
      </w:r>
    </w:p>
    <w:p w:rsidR="00523B19" w:rsidRDefault="00814055">
      <w:pPr>
        <w:spacing w:before="120" w:after="120"/>
        <w:ind w:firstLine="227"/>
        <w:rPr>
          <w:color w:val="000000"/>
          <w:u w:color="000000"/>
        </w:rPr>
      </w:pPr>
      <w:r>
        <w:rPr>
          <w:color w:val="000000"/>
          <w:u w:color="000000"/>
        </w:rPr>
        <w:t>...................................</w:t>
      </w:r>
      <w:r>
        <w:rPr>
          <w:color w:val="000000"/>
          <w:u w:color="000000"/>
        </w:rPr>
        <w:t>.........................................................................................................................................................................................................................................................</w:t>
      </w:r>
    </w:p>
    <w:p w:rsidR="00523B19" w:rsidRDefault="00814055">
      <w:pPr>
        <w:spacing w:before="120" w:after="120"/>
        <w:jc w:val="center"/>
        <w:rPr>
          <w:b/>
          <w:color w:val="000000"/>
          <w:u w:color="000000"/>
        </w:rPr>
      </w:pPr>
      <w:r>
        <w:rPr>
          <w:b/>
          <w:color w:val="000000"/>
          <w:u w:color="000000"/>
        </w:rPr>
        <w:t>PRZEDM</w:t>
      </w:r>
      <w:r>
        <w:rPr>
          <w:b/>
          <w:color w:val="000000"/>
          <w:u w:color="000000"/>
        </w:rPr>
        <w:t>IOT I OKRES OBOWIĄZYWANIA UMOWY</w:t>
      </w:r>
    </w:p>
    <w:p w:rsidR="00523B19" w:rsidRDefault="00814055">
      <w:pPr>
        <w:keepLines/>
        <w:spacing w:before="120" w:after="120"/>
        <w:ind w:firstLine="340"/>
        <w:rPr>
          <w:color w:val="000000"/>
          <w:u w:color="000000"/>
        </w:rPr>
      </w:pPr>
      <w:r>
        <w:rPr>
          <w:b/>
        </w:rPr>
        <w:t>§ 1. </w:t>
      </w:r>
      <w:r>
        <w:t>1. </w:t>
      </w:r>
      <w:r>
        <w:rPr>
          <w:color w:val="000000"/>
          <w:u w:color="000000"/>
        </w:rPr>
        <w:t xml:space="preserve">Przedmiotem umowy jest udzielanie przez Świadczeniodawcę świadczeń opieki zdrowotnej, w rodzaju podstawowa opieka zdrowotna, zwanych dalej "świadczeniami", w zakresach określonych w Planie rzeczowo-finansowym, stanowiącym </w:t>
      </w:r>
      <w:r>
        <w:rPr>
          <w:b/>
          <w:color w:val="000000"/>
          <w:u w:color="000000"/>
        </w:rPr>
        <w:t>załącznik nr 1</w:t>
      </w:r>
      <w:r>
        <w:rPr>
          <w:color w:val="000000"/>
          <w:u w:color="000000"/>
        </w:rPr>
        <w:t xml:space="preserve"> do umowy.</w:t>
      </w:r>
    </w:p>
    <w:p w:rsidR="00523B19" w:rsidRDefault="00814055">
      <w:pPr>
        <w:keepLines/>
        <w:spacing w:before="120" w:after="120"/>
        <w:ind w:firstLine="340"/>
        <w:rPr>
          <w:color w:val="000000"/>
          <w:u w:color="000000"/>
        </w:rPr>
      </w:pPr>
      <w:r>
        <w:t>2. </w:t>
      </w:r>
      <w:r>
        <w:rPr>
          <w:color w:val="000000"/>
          <w:u w:color="000000"/>
        </w:rPr>
        <w:t>Świadc</w:t>
      </w:r>
      <w:r>
        <w:rPr>
          <w:color w:val="000000"/>
          <w:u w:color="000000"/>
        </w:rPr>
        <w:t>zeniodawca zobowiązany jest do systematycznego i ciągłego wykonywania umowy przez cały okres jej obowiązywania.</w:t>
      </w:r>
    </w:p>
    <w:p w:rsidR="00523B19" w:rsidRDefault="00814055">
      <w:pPr>
        <w:keepLines/>
        <w:spacing w:before="120" w:after="120"/>
        <w:ind w:firstLine="340"/>
        <w:rPr>
          <w:color w:val="000000"/>
          <w:u w:color="000000"/>
        </w:rPr>
      </w:pPr>
      <w:r>
        <w:t>3. </w:t>
      </w:r>
      <w:r>
        <w:rPr>
          <w:color w:val="000000"/>
          <w:u w:color="000000"/>
        </w:rPr>
        <w:t>Świadczeniodawca obowiązany jest wykonywać umowę zgodnie:</w:t>
      </w:r>
    </w:p>
    <w:p w:rsidR="00523B19" w:rsidRDefault="00814055">
      <w:pPr>
        <w:spacing w:before="120" w:after="120"/>
        <w:ind w:left="340" w:hanging="227"/>
        <w:rPr>
          <w:color w:val="000000"/>
          <w:u w:color="000000"/>
        </w:rPr>
      </w:pPr>
      <w:r>
        <w:t>1) </w:t>
      </w:r>
      <w:r>
        <w:rPr>
          <w:color w:val="000000"/>
          <w:u w:color="000000"/>
        </w:rPr>
        <w:t>z warunkami udzielania świadczeń określonych w aktualnych przepisach prawnych a </w:t>
      </w:r>
      <w:r>
        <w:rPr>
          <w:color w:val="000000"/>
          <w:u w:color="000000"/>
        </w:rPr>
        <w:t>w szczególności:</w:t>
      </w:r>
    </w:p>
    <w:p w:rsidR="00523B19" w:rsidRDefault="00814055">
      <w:pPr>
        <w:keepLines/>
        <w:spacing w:before="120" w:after="120"/>
        <w:ind w:left="567" w:hanging="227"/>
        <w:rPr>
          <w:color w:val="000000"/>
          <w:u w:color="000000"/>
        </w:rPr>
      </w:pPr>
      <w:r>
        <w:t>a) </w:t>
      </w:r>
      <w:r>
        <w:rPr>
          <w:color w:val="000000"/>
          <w:u w:color="000000"/>
        </w:rPr>
        <w:t>w ustawie z dnia 27 sierpnia 2004 r. o świadczeniach opieki zdrowotnej finansowanych ze środków publicznych (Dz. U. z 2022 r. poz. 2561, z późn. zm.), zwanej dalej "ustawą o świadczeniach",</w:t>
      </w:r>
    </w:p>
    <w:p w:rsidR="00523B19" w:rsidRDefault="00814055">
      <w:pPr>
        <w:keepLines/>
        <w:spacing w:before="120" w:after="120"/>
        <w:ind w:left="567" w:hanging="227"/>
        <w:rPr>
          <w:color w:val="000000"/>
          <w:u w:color="000000"/>
        </w:rPr>
      </w:pPr>
      <w:r>
        <w:t>b) </w:t>
      </w:r>
      <w:r>
        <w:rPr>
          <w:color w:val="000000"/>
          <w:u w:color="000000"/>
        </w:rPr>
        <w:t>ustawie z dnia 27 października 2017 r. o po</w:t>
      </w:r>
      <w:r>
        <w:rPr>
          <w:color w:val="000000"/>
          <w:u w:color="000000"/>
        </w:rPr>
        <w:t>dstawowej opiece zdrowotnej (Dz. U. z 2022 r. poz.2527)</w:t>
      </w:r>
    </w:p>
    <w:p w:rsidR="00523B19" w:rsidRDefault="00814055">
      <w:pPr>
        <w:keepLines/>
        <w:spacing w:before="120" w:after="120"/>
        <w:ind w:left="567" w:hanging="227"/>
        <w:rPr>
          <w:color w:val="000000"/>
          <w:u w:color="000000"/>
        </w:rPr>
      </w:pPr>
      <w:r>
        <w:t>c) </w:t>
      </w:r>
      <w:r>
        <w:rPr>
          <w:color w:val="000000"/>
          <w:u w:color="000000"/>
        </w:rPr>
        <w:t>ustawie z dnia 12 kwietnia 2019 r. o opiece zdrowotnej nad uczniami (Dz. U. poz.1078);</w:t>
      </w:r>
    </w:p>
    <w:p w:rsidR="00523B19" w:rsidRDefault="00814055">
      <w:pPr>
        <w:keepLines/>
        <w:spacing w:before="120" w:after="120"/>
        <w:ind w:left="567" w:hanging="227"/>
        <w:rPr>
          <w:color w:val="000000"/>
          <w:u w:color="000000"/>
        </w:rPr>
      </w:pPr>
      <w:r>
        <w:t>d) </w:t>
      </w:r>
      <w:r>
        <w:rPr>
          <w:color w:val="000000"/>
          <w:u w:color="000000"/>
        </w:rPr>
        <w:t>w rozporządzeniu ministra właściwego do spraw zdrowia:</w:t>
      </w:r>
    </w:p>
    <w:p w:rsidR="00523B19" w:rsidRDefault="00814055">
      <w:pPr>
        <w:keepLines/>
        <w:spacing w:before="120" w:after="120"/>
        <w:ind w:left="794" w:hanging="113"/>
        <w:rPr>
          <w:color w:val="000000"/>
          <w:u w:color="000000"/>
        </w:rPr>
      </w:pPr>
      <w:r>
        <w:t>- </w:t>
      </w:r>
      <w:r>
        <w:rPr>
          <w:color w:val="000000"/>
          <w:u w:color="000000"/>
        </w:rPr>
        <w:t xml:space="preserve">w sprawie świadczeń gwarantowanych z zakresu </w:t>
      </w:r>
      <w:r>
        <w:rPr>
          <w:color w:val="000000"/>
          <w:u w:color="000000"/>
        </w:rPr>
        <w:t>podstawowej opieki zdrowotnej oraz w sprawie świadczeń gwarantowanych z zakresu programów zdrowotnych, wydanych na podstawie art. 31d ustawy o świadczeniach,</w:t>
      </w:r>
    </w:p>
    <w:p w:rsidR="00523B19" w:rsidRDefault="00814055">
      <w:pPr>
        <w:keepLines/>
        <w:spacing w:before="120" w:after="120"/>
        <w:ind w:left="794" w:hanging="113"/>
        <w:rPr>
          <w:color w:val="000000"/>
          <w:u w:color="000000"/>
        </w:rPr>
      </w:pPr>
      <w:r>
        <w:t>- </w:t>
      </w:r>
      <w:r>
        <w:rPr>
          <w:color w:val="000000"/>
          <w:u w:color="000000"/>
        </w:rPr>
        <w:t xml:space="preserve">w sprawie ogólnych warunków umów o udzielanie świadczeń opieki zdrowotnej, wydanym na podstawie </w:t>
      </w:r>
      <w:r>
        <w:rPr>
          <w:color w:val="000000"/>
          <w:u w:color="000000"/>
        </w:rPr>
        <w:t>art. 137 ust. 2 ustawy o świadczeniach, zwanym dalej "Ogólnymi warunkami umów",</w:t>
      </w:r>
    </w:p>
    <w:p w:rsidR="00523B19" w:rsidRDefault="00814055">
      <w:pPr>
        <w:keepLines/>
        <w:spacing w:before="120" w:after="120"/>
        <w:ind w:left="794" w:hanging="113"/>
        <w:rPr>
          <w:color w:val="000000"/>
          <w:u w:color="000000"/>
        </w:rPr>
      </w:pPr>
      <w:r>
        <w:t>- </w:t>
      </w:r>
      <w:r>
        <w:rPr>
          <w:color w:val="000000"/>
          <w:u w:color="000000"/>
        </w:rPr>
        <w:t>w sprawie standardu organizacyjnego opieki okołoporodowej;</w:t>
      </w:r>
    </w:p>
    <w:p w:rsidR="00523B19" w:rsidRDefault="00814055">
      <w:pPr>
        <w:spacing w:before="120" w:after="120"/>
        <w:ind w:left="340" w:hanging="227"/>
        <w:rPr>
          <w:color w:val="000000"/>
          <w:u w:color="000000"/>
        </w:rPr>
      </w:pPr>
      <w:r>
        <w:lastRenderedPageBreak/>
        <w:t>2) </w:t>
      </w:r>
      <w:r>
        <w:rPr>
          <w:color w:val="000000"/>
          <w:u w:color="000000"/>
        </w:rPr>
        <w:t>ze szczegółowymi warunkami umów określonymi przez Prezesa Narodowego Funduszu Zdrowia, zwanego dalej "Funduszem"</w:t>
      </w:r>
      <w:r>
        <w:rPr>
          <w:color w:val="000000"/>
          <w:u w:color="000000"/>
        </w:rPr>
        <w:t>, na podstawie 159 ust 2 ustawy o świadczeniach, zwanymi dalej "zarządzeniem".</w:t>
      </w:r>
    </w:p>
    <w:p w:rsidR="00523B19" w:rsidRDefault="00814055">
      <w:pPr>
        <w:spacing w:before="120" w:after="120"/>
        <w:jc w:val="center"/>
        <w:rPr>
          <w:b/>
          <w:color w:val="000000"/>
          <w:u w:color="000000"/>
        </w:rPr>
      </w:pPr>
      <w:r>
        <w:rPr>
          <w:b/>
          <w:color w:val="000000"/>
          <w:u w:color="000000"/>
        </w:rPr>
        <w:t>ORGANIZACJA UDZIELANIA ŚWIADCZEŃ</w:t>
      </w:r>
    </w:p>
    <w:p w:rsidR="00523B19" w:rsidRDefault="00814055">
      <w:pPr>
        <w:keepLines/>
        <w:spacing w:before="120" w:after="120"/>
        <w:ind w:firstLine="340"/>
        <w:rPr>
          <w:color w:val="000000"/>
          <w:u w:color="000000"/>
        </w:rPr>
      </w:pPr>
      <w:r>
        <w:rPr>
          <w:b/>
        </w:rPr>
        <w:t>§ 2. </w:t>
      </w:r>
      <w:r>
        <w:t>1. </w:t>
      </w:r>
      <w:r>
        <w:rPr>
          <w:color w:val="000000"/>
          <w:u w:color="000000"/>
        </w:rPr>
        <w:t>Świadczenia udzielane są przy wykorzystaniu zasobów i zgodnie z "Harmonogramem-zasoby" stanowiącym załącznik nr 2 do umowy, określonym o</w:t>
      </w:r>
      <w:r>
        <w:rPr>
          <w:color w:val="000000"/>
          <w:u w:color="000000"/>
        </w:rPr>
        <w:t>drębnie dla każdego miejsca udzielania świadczeń.</w:t>
      </w:r>
    </w:p>
    <w:p w:rsidR="00523B19" w:rsidRDefault="00814055">
      <w:pPr>
        <w:keepLines/>
        <w:spacing w:before="120" w:after="120"/>
        <w:ind w:firstLine="340"/>
        <w:rPr>
          <w:color w:val="000000"/>
          <w:u w:color="000000"/>
        </w:rPr>
      </w:pPr>
      <w:r>
        <w:t>2. </w:t>
      </w:r>
      <w:r>
        <w:rPr>
          <w:color w:val="000000"/>
          <w:u w:color="000000"/>
        </w:rPr>
        <w:t>Świadczenia mogą być udzielane przez Świadczeniodawcę z udziałem podwykonawców wymienionych w "Wykazie podwykonawców", stanowiącym załącznik nr 3 do umowy. Podwykonawca obowiązany jest spełniać warunki o</w:t>
      </w:r>
      <w:r>
        <w:rPr>
          <w:color w:val="000000"/>
          <w:u w:color="000000"/>
        </w:rPr>
        <w:t>kreślone w zarządzeniu oraz w przepisach odrębnych.</w:t>
      </w:r>
    </w:p>
    <w:p w:rsidR="00523B19" w:rsidRDefault="00814055">
      <w:pPr>
        <w:keepLines/>
        <w:spacing w:before="120" w:after="120"/>
        <w:ind w:firstLine="340"/>
        <w:rPr>
          <w:color w:val="000000"/>
          <w:u w:color="000000"/>
        </w:rPr>
      </w:pPr>
      <w:r>
        <w:t>3. </w:t>
      </w:r>
      <w:r>
        <w:rPr>
          <w:color w:val="000000"/>
          <w:u w:color="000000"/>
        </w:rPr>
        <w:t>Umowa zawarta pomiędzy Świadczeniodawcą a podwykonawcą winna zawierać zastrzeżenie o prawie Funduszu do przeprowadzenia kontroli podwykonawcy, na zasadach określonych w ustawie o świadczeniach, w zakre</w:t>
      </w:r>
      <w:r>
        <w:rPr>
          <w:color w:val="000000"/>
          <w:u w:color="000000"/>
        </w:rPr>
        <w:t>sie wynikającym z umowy. Fundusz informuje Świadczeniodawcę o rozpoczęciu i zakończeniu kontroli podwykonawcy oraz jej wynikach.</w:t>
      </w:r>
    </w:p>
    <w:p w:rsidR="00523B19" w:rsidRDefault="00814055">
      <w:pPr>
        <w:keepLines/>
        <w:spacing w:before="120" w:after="120"/>
        <w:ind w:firstLine="340"/>
        <w:rPr>
          <w:color w:val="000000"/>
          <w:u w:color="000000"/>
        </w:rPr>
      </w:pPr>
      <w:r>
        <w:t>4. </w:t>
      </w:r>
      <w:r>
        <w:rPr>
          <w:color w:val="000000"/>
          <w:u w:color="000000"/>
        </w:rPr>
        <w:t>Zaprzestanie współpracy z podwykonawcą wymienionym w załączniku nr 3 do umowy lub nawiązanie współpracy z innym podwykonawcą</w:t>
      </w:r>
      <w:r>
        <w:rPr>
          <w:color w:val="000000"/>
          <w:u w:color="000000"/>
        </w:rPr>
        <w:t>, wymaga zgłoszenia dyrektorowi Oddziału Funduszu najpóźniej w dniu poprzedzającym wejście w życie zmiany.</w:t>
      </w:r>
    </w:p>
    <w:p w:rsidR="00523B19" w:rsidRDefault="00814055">
      <w:pPr>
        <w:keepLines/>
        <w:spacing w:before="120" w:after="120"/>
        <w:ind w:firstLine="340"/>
        <w:rPr>
          <w:color w:val="000000"/>
          <w:u w:color="000000"/>
        </w:rPr>
      </w:pPr>
      <w:r>
        <w:t>5. </w:t>
      </w:r>
      <w:r>
        <w:rPr>
          <w:color w:val="000000"/>
          <w:u w:color="000000"/>
        </w:rPr>
        <w:t xml:space="preserve">Świadczeniodawca obowiązany jest do bieżącego aktualizowania danych o swoim potencjale wykonawczym przeznaczonym do realizacji umowy, przez który </w:t>
      </w:r>
      <w:r>
        <w:rPr>
          <w:color w:val="000000"/>
          <w:u w:color="000000"/>
        </w:rPr>
        <w:t>rozumie się zasoby będące w dyspozycji Świadczeniodawcy służące wykonywaniu świadczeń opieki zdrowotnej, w szczególności osoby udzielające tych świadczeń wraz z ich harmonogramami pracy oraz sprzęt i wyposażenie, z zastrzeżeniem ust. 6.</w:t>
      </w:r>
    </w:p>
    <w:p w:rsidR="00523B19" w:rsidRDefault="00814055">
      <w:pPr>
        <w:keepLines/>
        <w:spacing w:before="120" w:after="120"/>
        <w:ind w:firstLine="340"/>
        <w:rPr>
          <w:color w:val="000000"/>
          <w:u w:color="000000"/>
        </w:rPr>
      </w:pPr>
      <w:r>
        <w:t>6. </w:t>
      </w:r>
      <w:r>
        <w:rPr>
          <w:color w:val="000000"/>
          <w:u w:color="000000"/>
        </w:rPr>
        <w:t>Obowiązek zgłosz</w:t>
      </w:r>
      <w:r>
        <w:rPr>
          <w:color w:val="000000"/>
          <w:u w:color="000000"/>
        </w:rPr>
        <w:t>enia zmiany w harmonogramie pracy lekarza, pielęgniarki, położnej, higienistki szkolnej, o którym mowa w ust. 5, nie dotyczy przypadku, gdy zaistniała zmiana nie przekracza okresu 14 dni. Powyższe nie może spowodować przerwy w ciągłości realizacji umowy, a</w:t>
      </w:r>
      <w:r>
        <w:rPr>
          <w:color w:val="000000"/>
          <w:u w:color="000000"/>
        </w:rPr>
        <w:t>ni też wpłynąć na ograniczenie dostępności do świadczeń dla świadczeniobiorców objętych opieką.</w:t>
      </w:r>
    </w:p>
    <w:p w:rsidR="00523B19" w:rsidRDefault="00814055">
      <w:pPr>
        <w:keepLines/>
        <w:spacing w:before="120" w:after="120"/>
        <w:ind w:firstLine="340"/>
        <w:rPr>
          <w:color w:val="000000"/>
          <w:u w:color="000000"/>
        </w:rPr>
      </w:pPr>
      <w:r>
        <w:t>7. </w:t>
      </w:r>
      <w:r>
        <w:rPr>
          <w:color w:val="000000"/>
          <w:u w:color="000000"/>
        </w:rPr>
        <w:t>Aktualizacji danych, o których mowa w ust. 5, należy dokonywać za pomocą udostępnionych przez Narodowy Fundusz Zdrowia aplikacji informatycznych, w szczególn</w:t>
      </w:r>
      <w:r>
        <w:rPr>
          <w:color w:val="000000"/>
          <w:u w:color="000000"/>
        </w:rPr>
        <w:t>ości Portalu Narodowego Funduszu Zdrowia.</w:t>
      </w:r>
    </w:p>
    <w:p w:rsidR="00523B19" w:rsidRDefault="00814055">
      <w:pPr>
        <w:keepLines/>
        <w:spacing w:before="120" w:after="120"/>
        <w:ind w:firstLine="340"/>
        <w:rPr>
          <w:color w:val="000000"/>
          <w:u w:color="000000"/>
        </w:rPr>
      </w:pPr>
      <w:r>
        <w:rPr>
          <w:b/>
        </w:rPr>
        <w:t>§ 3. </w:t>
      </w:r>
      <w:r>
        <w:rPr>
          <w:color w:val="000000"/>
          <w:u w:color="000000"/>
        </w:rPr>
        <w:t>Świadczeniodawca, w okresie realizacji umowy, jest obowiązany do posiadania umowy ubezpieczenia odpowiedzialności cywilnej za szkody wyrządzone w związku z udzielaniem świadczeń, zawartej zgodnie z warunkami o</w:t>
      </w:r>
      <w:r>
        <w:rPr>
          <w:color w:val="000000"/>
          <w:u w:color="000000"/>
        </w:rPr>
        <w:t>kreślonymi w art. 136b ustawy o świadczeniach.</w:t>
      </w:r>
    </w:p>
    <w:p w:rsidR="00523B19" w:rsidRDefault="00814055">
      <w:pPr>
        <w:keepLines/>
        <w:spacing w:before="120" w:after="120"/>
        <w:ind w:firstLine="340"/>
        <w:rPr>
          <w:color w:val="000000"/>
          <w:u w:color="000000"/>
        </w:rPr>
      </w:pPr>
      <w:r>
        <w:rPr>
          <w:b/>
        </w:rPr>
        <w:t>§ 4. </w:t>
      </w:r>
      <w:r>
        <w:t>1. </w:t>
      </w:r>
      <w:r>
        <w:rPr>
          <w:color w:val="000000"/>
          <w:u w:color="000000"/>
        </w:rPr>
        <w:t>W przypadku:</w:t>
      </w:r>
    </w:p>
    <w:p w:rsidR="00523B19" w:rsidRDefault="00814055">
      <w:pPr>
        <w:spacing w:before="120" w:after="120"/>
        <w:ind w:left="340" w:hanging="227"/>
        <w:rPr>
          <w:color w:val="000000"/>
          <w:u w:color="000000"/>
        </w:rPr>
      </w:pPr>
      <w:r>
        <w:t>1) </w:t>
      </w:r>
      <w:r>
        <w:rPr>
          <w:color w:val="000000"/>
          <w:u w:color="000000"/>
        </w:rPr>
        <w:t>zaprzestania przez lekarza poz, pielęgniarkę poz lub położną poz udzielania świadczeń u Świadczeniodawcy,</w:t>
      </w:r>
    </w:p>
    <w:p w:rsidR="00523B19" w:rsidRDefault="00814055">
      <w:pPr>
        <w:spacing w:before="120" w:after="120"/>
        <w:ind w:left="340" w:hanging="227"/>
        <w:rPr>
          <w:color w:val="000000"/>
          <w:u w:color="000000"/>
        </w:rPr>
      </w:pPr>
      <w:r>
        <w:t>2) </w:t>
      </w:r>
      <w:r>
        <w:rPr>
          <w:color w:val="000000"/>
          <w:u w:color="000000"/>
        </w:rPr>
        <w:t>zmiany miejsca udzielania świadczeń przez Świadczeniodawcę,</w:t>
      </w:r>
    </w:p>
    <w:p w:rsidR="00523B19" w:rsidRDefault="00814055">
      <w:pPr>
        <w:spacing w:before="120" w:after="120"/>
        <w:ind w:left="340" w:hanging="227"/>
        <w:rPr>
          <w:color w:val="000000"/>
          <w:u w:color="000000"/>
        </w:rPr>
      </w:pPr>
      <w:r>
        <w:t>3) </w:t>
      </w:r>
      <w:r>
        <w:rPr>
          <w:color w:val="000000"/>
          <w:u w:color="000000"/>
        </w:rPr>
        <w:t xml:space="preserve">podziału, </w:t>
      </w:r>
      <w:r>
        <w:rPr>
          <w:color w:val="000000"/>
          <w:u w:color="000000"/>
        </w:rPr>
        <w:t>zmiany formy organizacyjno-prawnej Świadczeniodawcy lub połączenia z innym świadczeniodawcą</w:t>
      </w:r>
    </w:p>
    <w:p w:rsidR="00523B19" w:rsidRDefault="00814055">
      <w:pPr>
        <w:keepLines/>
        <w:spacing w:before="120" w:after="120"/>
        <w:ind w:left="227" w:hanging="113"/>
        <w:rPr>
          <w:color w:val="000000"/>
          <w:u w:color="000000"/>
        </w:rPr>
      </w:pPr>
      <w:r>
        <w:rPr>
          <w:color w:val="000000"/>
          <w:u w:color="000000"/>
        </w:rPr>
        <w:fldChar w:fldCharType="begin"/>
      </w:r>
      <w:r>
        <w:rPr>
          <w:color w:val="000000"/>
          <w:u w:color="000000"/>
        </w:rPr>
        <w:instrText>MERGEFIELD COMMONPART_OF_POINTS \* MERGEFORMAT</w:instrText>
      </w:r>
      <w:r>
        <w:rPr>
          <w:color w:val="000000"/>
          <w:u w:color="000000"/>
        </w:rPr>
        <w:fldChar w:fldCharType="separate"/>
      </w:r>
      <w:r>
        <w:t>– </w:t>
      </w:r>
      <w:r>
        <w:rPr>
          <w:color w:val="000000"/>
          <w:u w:color="000000"/>
        </w:rPr>
        <w:fldChar w:fldCharType="end"/>
      </w:r>
      <w:r>
        <w:rPr>
          <w:color w:val="000000"/>
          <w:u w:color="000000"/>
        </w:rPr>
        <w:t>Świadczeniodawca obowiązany jest poinformować o tym fakcie właściwy Oddział Funduszu oraz świadczeniobiorców.</w:t>
      </w:r>
    </w:p>
    <w:p w:rsidR="00523B19" w:rsidRDefault="00814055">
      <w:pPr>
        <w:keepLines/>
        <w:spacing w:before="120" w:after="120"/>
        <w:ind w:firstLine="340"/>
        <w:rPr>
          <w:color w:val="000000"/>
          <w:u w:color="000000"/>
        </w:rPr>
      </w:pPr>
      <w:r>
        <w:t>2. </w:t>
      </w:r>
      <w:r>
        <w:rPr>
          <w:color w:val="000000"/>
          <w:u w:color="000000"/>
        </w:rPr>
        <w:t>Świadczeniodawca informuje świadczeniobiorców o zmianach wyszczególnionych w ust. 1 przez zamieszczenie ogłoszenia w miejscu udzielania świadczeń.</w:t>
      </w:r>
    </w:p>
    <w:p w:rsidR="00523B19" w:rsidRDefault="00814055">
      <w:pPr>
        <w:keepLines/>
        <w:spacing w:before="120" w:after="120"/>
        <w:ind w:firstLine="340"/>
        <w:rPr>
          <w:color w:val="000000"/>
          <w:u w:color="000000"/>
        </w:rPr>
      </w:pPr>
      <w:r>
        <w:t>3. </w:t>
      </w:r>
      <w:r>
        <w:rPr>
          <w:color w:val="000000"/>
          <w:u w:color="000000"/>
        </w:rPr>
        <w:t>W przypadku, o którym mowa w ust. 1 pkt 1, Świadczeniodawca udziela świadczeń świadczeniobiorcom zadeklaro</w:t>
      </w:r>
      <w:r>
        <w:rPr>
          <w:color w:val="000000"/>
          <w:u w:color="000000"/>
        </w:rPr>
        <w:t>wanym do określonego lekarza poz, pielęgniarki poz lub położnej poz, do czasu dokonania ponownego wyboru lekarza poz, pielęgniarki poz lub położnej poz. Świadczeniodawca obowiązany jest do podjęcia działań zmierzających do zachowania norm dotyczących liczb</w:t>
      </w:r>
      <w:r>
        <w:rPr>
          <w:color w:val="000000"/>
          <w:u w:color="000000"/>
        </w:rPr>
        <w:t>y świadczeniobiorców, określonych w zarządzeniu. Złożone uprzednio deklaracje zachowują ważność do czasu wyboru innego lekarza poz, pielęgniarki poz lub położnej poz, lub wyboru nowego Świadczeniodawcy.</w:t>
      </w:r>
    </w:p>
    <w:p w:rsidR="00523B19" w:rsidRDefault="00814055">
      <w:pPr>
        <w:keepLines/>
        <w:spacing w:before="120" w:after="120"/>
        <w:ind w:firstLine="340"/>
        <w:rPr>
          <w:color w:val="000000"/>
          <w:u w:color="000000"/>
        </w:rPr>
      </w:pPr>
      <w:r>
        <w:lastRenderedPageBreak/>
        <w:t>4. </w:t>
      </w:r>
      <w:r>
        <w:rPr>
          <w:color w:val="000000"/>
          <w:u w:color="000000"/>
        </w:rPr>
        <w:t>W przypadku, o którym mowa w ust. 1 pkt 2, Świadcz</w:t>
      </w:r>
      <w:r>
        <w:rPr>
          <w:color w:val="000000"/>
          <w:u w:color="000000"/>
        </w:rPr>
        <w:t>eniodawca udziela świadczeń świadczeniobiorcom zadeklarowanym do lekarza poz, pielęgniarki poz lub położnej poz, tego świadczeniodawcy do czasu dokonania ponownego wyboru lekarza poz, pielęgniarki poz lub położnej poz, z zastrzeżeniem, że zmiana miejsca ud</w:t>
      </w:r>
      <w:r>
        <w:rPr>
          <w:color w:val="000000"/>
          <w:u w:color="000000"/>
        </w:rPr>
        <w:t>zielania świadczeń następuje w obrębie administracyjnym gminy lub dzielnicy – w miastach, w których wyodrębniono jednostki pomocnicze.</w:t>
      </w:r>
    </w:p>
    <w:p w:rsidR="00523B19" w:rsidRDefault="00814055">
      <w:pPr>
        <w:keepLines/>
        <w:spacing w:before="120" w:after="120"/>
        <w:ind w:firstLine="340"/>
        <w:rPr>
          <w:color w:val="000000"/>
          <w:u w:color="000000"/>
        </w:rPr>
      </w:pPr>
      <w:r>
        <w:t>5. </w:t>
      </w:r>
      <w:r>
        <w:rPr>
          <w:color w:val="000000"/>
          <w:u w:color="000000"/>
        </w:rPr>
        <w:t>W przypadku, o którym mowa w ust. 1 pkt 3, świadczeń udziela Świadczeniodawca udzielający świadczeń w dotychczasowym m</w:t>
      </w:r>
      <w:r>
        <w:rPr>
          <w:color w:val="000000"/>
          <w:u w:color="000000"/>
        </w:rPr>
        <w:t>iejscu, pod warunkiem, że świadczenia udzielane są przez lekarza poz, pielęgniarkę poz lub położną poz, do których deklarację wyboru złożył świadczeniobiorca.</w:t>
      </w:r>
    </w:p>
    <w:p w:rsidR="00523B19" w:rsidRDefault="00814055">
      <w:pPr>
        <w:keepLines/>
        <w:spacing w:before="120" w:after="120"/>
        <w:ind w:firstLine="340"/>
        <w:rPr>
          <w:color w:val="000000"/>
          <w:u w:color="000000"/>
        </w:rPr>
      </w:pPr>
      <w:r>
        <w:t>6. </w:t>
      </w:r>
      <w:r>
        <w:rPr>
          <w:color w:val="000000"/>
          <w:u w:color="000000"/>
        </w:rPr>
        <w:t>Fundusz jest uprawniony do sprawdzenia danych zawartych w złożonych deklaracjach.</w:t>
      </w:r>
    </w:p>
    <w:p w:rsidR="00523B19" w:rsidRDefault="00814055">
      <w:pPr>
        <w:keepLines/>
        <w:spacing w:before="120" w:after="120"/>
        <w:ind w:firstLine="340"/>
        <w:rPr>
          <w:color w:val="000000"/>
          <w:u w:color="000000"/>
        </w:rPr>
      </w:pPr>
      <w:r>
        <w:t>7. </w:t>
      </w:r>
      <w:r>
        <w:rPr>
          <w:color w:val="000000"/>
          <w:u w:color="000000"/>
        </w:rPr>
        <w:t>Stosownie</w:t>
      </w:r>
      <w:r>
        <w:rPr>
          <w:color w:val="000000"/>
          <w:u w:color="000000"/>
        </w:rPr>
        <w:t xml:space="preserve"> do zakresu świadczeń będącego przedmiotem umowy, w przypadku czasowego (związanego z urlopem, zdarzeniem losowym lub szkoleniem w celu podnoszenia kwalifikacji zawodowych mających zastosowanie przy udzielaniu świadczeń w podstawowej opiece zdrowotnej) zap</w:t>
      </w:r>
      <w:r>
        <w:rPr>
          <w:color w:val="000000"/>
          <w:u w:color="000000"/>
        </w:rPr>
        <w:t>rzestania udzielania świadczeń przez lekarza poz, pielęgniarkę poz lub położną poz realizujących umowy, jako podmioty wykonujące działalność leczniczą w rozumieniu art. 2 ust. 1 pkt 5 ustawy z dnia 15 kwietnia 2011 r. o działalności leczniczej (Dz. U. z 20</w:t>
      </w:r>
      <w:r>
        <w:rPr>
          <w:color w:val="000000"/>
          <w:u w:color="000000"/>
        </w:rPr>
        <w:t>23 r. poz. 991, z późn. zm), w których świadczenia udzielane są jednoosobowo, Świadczeniodawca zobowiązany jest do:</w:t>
      </w:r>
    </w:p>
    <w:p w:rsidR="00523B19" w:rsidRDefault="00814055">
      <w:pPr>
        <w:spacing w:before="120" w:after="120"/>
        <w:ind w:left="340" w:hanging="227"/>
        <w:rPr>
          <w:color w:val="000000"/>
          <w:u w:color="000000"/>
        </w:rPr>
      </w:pPr>
      <w:r>
        <w:t>1) </w:t>
      </w:r>
      <w:r>
        <w:rPr>
          <w:color w:val="000000"/>
          <w:u w:color="000000"/>
        </w:rPr>
        <w:t>zabezpieczenia świadczeniobiorcom zadeklarowanym odpowiednio do lekarza poz, pielęgniarki poz lub położnej poz dostępności do świadczeń p</w:t>
      </w:r>
      <w:r>
        <w:rPr>
          <w:color w:val="000000"/>
          <w:u w:color="000000"/>
        </w:rPr>
        <w:t>oprzez zagwarantowanie zastępstwa na okres nieobecności u innego Świadczeniodawcy;</w:t>
      </w:r>
    </w:p>
    <w:p w:rsidR="00523B19" w:rsidRDefault="00814055">
      <w:pPr>
        <w:spacing w:before="120" w:after="120"/>
        <w:ind w:left="340" w:hanging="227"/>
        <w:rPr>
          <w:color w:val="000000"/>
          <w:u w:color="000000"/>
        </w:rPr>
      </w:pPr>
      <w:r>
        <w:t>2) </w:t>
      </w:r>
      <w:r>
        <w:rPr>
          <w:color w:val="000000"/>
          <w:u w:color="000000"/>
        </w:rPr>
        <w:t>odpowiednio wczesnego powiadomienia świadczeniobiorców o zmianach wynikających z modyfikacji wprowadzonej w związku z pkt 1 przez zamieszczenie ogłoszenia w miejscu udzie</w:t>
      </w:r>
      <w:r>
        <w:rPr>
          <w:color w:val="000000"/>
          <w:u w:color="000000"/>
        </w:rPr>
        <w:t>lania świadczeń;</w:t>
      </w:r>
    </w:p>
    <w:p w:rsidR="00523B19" w:rsidRDefault="00814055">
      <w:pPr>
        <w:spacing w:before="120" w:after="120"/>
        <w:ind w:left="340" w:hanging="227"/>
        <w:rPr>
          <w:color w:val="000000"/>
          <w:u w:color="000000"/>
        </w:rPr>
      </w:pPr>
      <w:r>
        <w:t>3) </w:t>
      </w:r>
      <w:r>
        <w:rPr>
          <w:color w:val="000000"/>
          <w:u w:color="000000"/>
        </w:rPr>
        <w:t>poinformowania o zaistniałej sytuacji właściwy Oddział Funduszu.</w:t>
      </w:r>
    </w:p>
    <w:p w:rsidR="00523B19" w:rsidRDefault="00814055">
      <w:pPr>
        <w:keepLines/>
        <w:spacing w:before="120" w:after="120"/>
        <w:ind w:firstLine="340"/>
        <w:rPr>
          <w:color w:val="000000"/>
          <w:u w:color="000000"/>
        </w:rPr>
      </w:pPr>
      <w:r>
        <w:t>8. </w:t>
      </w:r>
      <w:r>
        <w:rPr>
          <w:color w:val="000000"/>
          <w:u w:color="000000"/>
        </w:rPr>
        <w:t>W przypadku wykonywania przez Fundusz planowej kontroli u Świadczeniodawcy w zakresie prawidłowej realizacji postanowień zawartych w umowie, zastosowanie mają w szczegó</w:t>
      </w:r>
      <w:r>
        <w:rPr>
          <w:color w:val="000000"/>
          <w:u w:color="000000"/>
        </w:rPr>
        <w:t>lności przepisy art. 61d oraz 61g ust. 1 ustawy o świadczeniach.</w:t>
      </w:r>
    </w:p>
    <w:p w:rsidR="00523B19" w:rsidRDefault="00814055">
      <w:pPr>
        <w:spacing w:before="120" w:after="120"/>
        <w:jc w:val="center"/>
        <w:rPr>
          <w:b/>
          <w:color w:val="000000"/>
          <w:u w:color="000000"/>
        </w:rPr>
      </w:pPr>
      <w:r>
        <w:rPr>
          <w:b/>
          <w:color w:val="000000"/>
          <w:u w:color="000000"/>
        </w:rPr>
        <w:t>INFORMACJE PRZEKAZYWANE PRZEZ ŚWIADCZENIODAWCÓW</w:t>
      </w:r>
    </w:p>
    <w:p w:rsidR="00523B19" w:rsidRDefault="00814055">
      <w:pPr>
        <w:keepLines/>
        <w:spacing w:before="120" w:after="120"/>
        <w:ind w:firstLine="340"/>
        <w:rPr>
          <w:color w:val="000000"/>
          <w:u w:color="000000"/>
        </w:rPr>
      </w:pPr>
      <w:r>
        <w:rPr>
          <w:b/>
        </w:rPr>
        <w:t>§ 5. </w:t>
      </w:r>
      <w:r>
        <w:rPr>
          <w:color w:val="000000"/>
          <w:u w:color="000000"/>
        </w:rPr>
        <w:t>Świadczeniodawca zobowiązany jest do gromadzenia i przekazywania danych celem rozliczenia realizacji umowy zgodnie z zarządzeniem.</w:t>
      </w:r>
    </w:p>
    <w:p w:rsidR="00523B19" w:rsidRDefault="00814055">
      <w:pPr>
        <w:spacing w:before="120" w:after="120"/>
        <w:jc w:val="center"/>
        <w:rPr>
          <w:b/>
          <w:color w:val="000000"/>
          <w:u w:color="000000"/>
        </w:rPr>
      </w:pPr>
      <w:r>
        <w:rPr>
          <w:b/>
          <w:color w:val="000000"/>
          <w:u w:color="000000"/>
        </w:rPr>
        <w:t>FINANSO</w:t>
      </w:r>
      <w:r>
        <w:rPr>
          <w:b/>
          <w:color w:val="000000"/>
          <w:u w:color="000000"/>
        </w:rPr>
        <w:t>WANIE ŚWIADCZEŃ</w:t>
      </w:r>
    </w:p>
    <w:p w:rsidR="00523B19" w:rsidRDefault="00814055">
      <w:pPr>
        <w:keepLines/>
        <w:spacing w:before="120" w:after="120"/>
        <w:ind w:firstLine="340"/>
        <w:rPr>
          <w:color w:val="000000"/>
          <w:u w:color="000000"/>
        </w:rPr>
      </w:pPr>
      <w:r>
        <w:rPr>
          <w:b/>
        </w:rPr>
        <w:t>§ 6. </w:t>
      </w:r>
      <w:r>
        <w:t>1. </w:t>
      </w:r>
      <w:r>
        <w:rPr>
          <w:color w:val="000000"/>
          <w:u w:color="000000"/>
        </w:rPr>
        <w:t>Dla finansowania świadczeń lekarza poz, pielęgniarki poz, położnej poz, pielęgniarki lub higienistki szkolnej, transportu sanitarnego w poz, koordynacji opieki – zadań koordynatora, ustala się sposób finansowania zgodny z załączniki</w:t>
      </w:r>
      <w:r>
        <w:rPr>
          <w:color w:val="000000"/>
          <w:u w:color="000000"/>
        </w:rPr>
        <w:t>em nr 1 do umowy z zastrzeżeniem ust. 2-4.</w:t>
      </w:r>
    </w:p>
    <w:p w:rsidR="00523B19" w:rsidRDefault="00814055">
      <w:pPr>
        <w:keepLines/>
        <w:spacing w:before="120" w:after="120"/>
        <w:ind w:firstLine="340"/>
        <w:rPr>
          <w:color w:val="000000"/>
          <w:u w:color="000000"/>
        </w:rPr>
      </w:pPr>
      <w:r>
        <w:t>2. </w:t>
      </w:r>
      <w:r>
        <w:rPr>
          <w:color w:val="000000"/>
          <w:u w:color="000000"/>
        </w:rPr>
        <w:t>Dla świadczeń finansowanych stawką kapitacyjną stosuje się współczynniki korygujące dla grup świadczeniobiorców, o których mowa w zarządzeniu.</w:t>
      </w:r>
    </w:p>
    <w:p w:rsidR="00523B19" w:rsidRDefault="00814055">
      <w:pPr>
        <w:keepLines/>
        <w:spacing w:before="120" w:after="120"/>
        <w:ind w:firstLine="340"/>
        <w:rPr>
          <w:color w:val="000000"/>
          <w:u w:color="000000"/>
        </w:rPr>
      </w:pPr>
      <w:r>
        <w:t>3. </w:t>
      </w:r>
      <w:r>
        <w:rPr>
          <w:color w:val="000000"/>
          <w:u w:color="000000"/>
        </w:rPr>
        <w:t>Dla świadczeń o których mowa w § 16 ust. 4d Ogólnych warunków um</w:t>
      </w:r>
      <w:r>
        <w:rPr>
          <w:color w:val="000000"/>
          <w:u w:color="000000"/>
        </w:rPr>
        <w:t>ów, ustala się współczynnik korygujący, wyrażony kwotowo zgodny z załącznikiem nr 1 do umowy.</w:t>
      </w:r>
    </w:p>
    <w:p w:rsidR="00523B19" w:rsidRDefault="00814055">
      <w:pPr>
        <w:keepLines/>
        <w:spacing w:before="120" w:after="120"/>
        <w:ind w:firstLine="340"/>
        <w:rPr>
          <w:color w:val="000000"/>
          <w:u w:color="000000"/>
        </w:rPr>
      </w:pPr>
      <w:r>
        <w:rPr>
          <w:b/>
        </w:rPr>
        <w:t>§ 7. </w:t>
      </w:r>
      <w:r>
        <w:rPr>
          <w:color w:val="000000"/>
          <w:u w:color="000000"/>
        </w:rPr>
        <w:t xml:space="preserve">W przypadku nieprzeznaczenia przez Świadczeniodawcę środków wynikających z określenia współczynników korygujących, o których mowa w § 16 ust. 3 lub ust. 4a </w:t>
      </w:r>
      <w:r>
        <w:rPr>
          <w:color w:val="000000"/>
          <w:u w:color="000000"/>
        </w:rPr>
        <w:t>Ogólnych warunków umów, w sposób określony w § 16 ust. 3, 4, 4b i 4c Ogólnych warunków umów, kwota przekazanych Świadczeniodawcy środków podlega zwrotowi.</w:t>
      </w:r>
    </w:p>
    <w:p w:rsidR="00523B19" w:rsidRDefault="00814055">
      <w:pPr>
        <w:keepLines/>
        <w:spacing w:before="120" w:after="120"/>
        <w:ind w:firstLine="340"/>
        <w:rPr>
          <w:color w:val="000000"/>
          <w:u w:color="000000"/>
        </w:rPr>
      </w:pPr>
      <w:r>
        <w:rPr>
          <w:b/>
        </w:rPr>
        <w:t>§ 8. </w:t>
      </w:r>
      <w:r>
        <w:t>1. </w:t>
      </w:r>
      <w:r>
        <w:rPr>
          <w:color w:val="000000"/>
          <w:u w:color="000000"/>
        </w:rPr>
        <w:t>Kwotę zobowiązania, o której mowa w art. 159 ust. 2c ustawy o świadczeniach, oraz okres rozli</w:t>
      </w:r>
      <w:r>
        <w:rPr>
          <w:color w:val="000000"/>
          <w:u w:color="000000"/>
        </w:rPr>
        <w:t>czeniowy na który została ustalona, określa plan rzeczowo-finansowy stanowiący załącznik nr 1 do umowy.</w:t>
      </w:r>
    </w:p>
    <w:p w:rsidR="00523B19" w:rsidRDefault="00814055">
      <w:pPr>
        <w:keepLines/>
        <w:spacing w:before="120" w:after="120"/>
        <w:ind w:firstLine="340"/>
        <w:rPr>
          <w:color w:val="000000"/>
          <w:u w:color="000000"/>
        </w:rPr>
      </w:pPr>
      <w:r>
        <w:t>2. </w:t>
      </w:r>
      <w:r>
        <w:rPr>
          <w:color w:val="000000"/>
          <w:u w:color="000000"/>
        </w:rPr>
        <w:t>Należność z tytułu umowy za realizację świadczeń, wypłacana będzie przez Oddział Funduszu na rachunek bankowy Świadczeniodawcy:</w:t>
      </w:r>
    </w:p>
    <w:p w:rsidR="00523B19" w:rsidRDefault="00814055">
      <w:pPr>
        <w:spacing w:before="120" w:after="120"/>
        <w:ind w:firstLine="227"/>
        <w:rPr>
          <w:color w:val="000000"/>
          <w:u w:color="000000"/>
        </w:rPr>
      </w:pPr>
      <w:r>
        <w:rPr>
          <w:color w:val="000000"/>
          <w:u w:color="000000"/>
        </w:rPr>
        <w:t>nr rachunku:.........</w:t>
      </w:r>
      <w:r>
        <w:rPr>
          <w:color w:val="000000"/>
          <w:u w:color="000000"/>
        </w:rPr>
        <w:t>....................................................................…………………………………………….</w:t>
      </w:r>
    </w:p>
    <w:p w:rsidR="00523B19" w:rsidRDefault="00814055">
      <w:pPr>
        <w:spacing w:before="120" w:after="120"/>
        <w:ind w:firstLine="227"/>
        <w:rPr>
          <w:color w:val="000000"/>
          <w:u w:color="000000"/>
        </w:rPr>
      </w:pPr>
      <w:r>
        <w:rPr>
          <w:color w:val="000000"/>
          <w:u w:color="000000"/>
        </w:rPr>
        <w:t>którego posiadaczem jest ……………………………………………………………………………….....</w:t>
      </w:r>
    </w:p>
    <w:p w:rsidR="00523B19" w:rsidRDefault="00814055">
      <w:pPr>
        <w:keepLines/>
        <w:spacing w:before="120" w:after="120"/>
        <w:ind w:firstLine="340"/>
        <w:rPr>
          <w:color w:val="000000"/>
          <w:u w:color="000000"/>
        </w:rPr>
      </w:pPr>
      <w:r>
        <w:lastRenderedPageBreak/>
        <w:t>3. </w:t>
      </w:r>
      <w:r>
        <w:rPr>
          <w:color w:val="000000"/>
          <w:u w:color="000000"/>
        </w:rPr>
        <w:t>Zmiana numeru rachunku bankowego, o którym mowa w ust. 2, wymaga uprzedniego złożenia przez świadczenioda</w:t>
      </w:r>
      <w:r>
        <w:rPr>
          <w:color w:val="000000"/>
          <w:u w:color="000000"/>
        </w:rPr>
        <w:t>wcę, w formie elektronicznej poprzez Portal Narodowego Funduszu Zdrowia oraz w formie pisemnej, wniosku w sprawie zmiany rachunku bankowego, którego wzór stanowi załącznik nr 4 do umowy.</w:t>
      </w:r>
    </w:p>
    <w:p w:rsidR="00523B19" w:rsidRDefault="00814055">
      <w:pPr>
        <w:spacing w:before="120" w:after="120"/>
        <w:jc w:val="center"/>
        <w:rPr>
          <w:b/>
          <w:color w:val="000000"/>
          <w:u w:color="000000"/>
        </w:rPr>
      </w:pPr>
      <w:r>
        <w:rPr>
          <w:b/>
          <w:color w:val="000000"/>
          <w:u w:color="000000"/>
        </w:rPr>
        <w:t>KARY UMOWNE</w:t>
      </w:r>
    </w:p>
    <w:p w:rsidR="00523B19" w:rsidRDefault="00814055">
      <w:pPr>
        <w:keepLines/>
        <w:spacing w:before="120" w:after="120"/>
        <w:ind w:firstLine="340"/>
        <w:rPr>
          <w:color w:val="000000"/>
          <w:u w:color="000000"/>
        </w:rPr>
      </w:pPr>
      <w:r>
        <w:rPr>
          <w:b/>
        </w:rPr>
        <w:t>§ 9. </w:t>
      </w:r>
      <w:r>
        <w:t>1. </w:t>
      </w:r>
      <w:r>
        <w:rPr>
          <w:color w:val="000000"/>
          <w:u w:color="000000"/>
        </w:rPr>
        <w:t>W przypadku niewykonania lub nienależytego wykona</w:t>
      </w:r>
      <w:r>
        <w:rPr>
          <w:color w:val="000000"/>
          <w:u w:color="000000"/>
        </w:rPr>
        <w:t>nia umowy, z przyczyn leżących po stronie Świadczeniodawcy, Fundusz może nałożyć na Świadczeniodawcę karę umowną.</w:t>
      </w:r>
    </w:p>
    <w:p w:rsidR="00523B19" w:rsidRDefault="00814055">
      <w:pPr>
        <w:keepLines/>
        <w:spacing w:before="120" w:after="120"/>
        <w:ind w:firstLine="340"/>
        <w:rPr>
          <w:color w:val="000000"/>
          <w:u w:color="000000"/>
        </w:rPr>
      </w:pPr>
      <w:r>
        <w:t>2. </w:t>
      </w:r>
      <w:r>
        <w:rPr>
          <w:color w:val="000000"/>
          <w:u w:color="000000"/>
        </w:rPr>
        <w:t>W przypadku wystawienia recept na leki, środki spożywcze specjalnego przeznaczenia żywieniowego i wyroby medyczne objęte refundacją, osobom</w:t>
      </w:r>
      <w:r>
        <w:rPr>
          <w:color w:val="000000"/>
          <w:u w:color="000000"/>
        </w:rPr>
        <w:t xml:space="preserve"> nieuprawnionym lub przez osobę niebędącą osobą uprawnioną lub w przypadkach nieuzasadnionych, Fundusz może nałożyć na Świadczeniodawcę karę umowną stanowiącą równowartość nienależnej refundacji cen tych leków, środków spożywczych specjalnego przeznaczenia</w:t>
      </w:r>
      <w:r>
        <w:rPr>
          <w:color w:val="000000"/>
          <w:u w:color="000000"/>
        </w:rPr>
        <w:t xml:space="preserve"> żywieniowego i wyrobów medycznych, wraz z odsetkami ustawowymi od dnia dokonania refundacji.</w:t>
      </w:r>
    </w:p>
    <w:p w:rsidR="00523B19" w:rsidRDefault="00814055">
      <w:pPr>
        <w:keepLines/>
        <w:spacing w:before="120" w:after="120"/>
        <w:ind w:firstLine="340"/>
        <w:rPr>
          <w:color w:val="000000"/>
          <w:u w:color="000000"/>
        </w:rPr>
      </w:pPr>
      <w:r>
        <w:t>3. </w:t>
      </w:r>
      <w:r>
        <w:rPr>
          <w:color w:val="000000"/>
          <w:u w:color="000000"/>
        </w:rPr>
        <w:t xml:space="preserve">W przypadku wystawienia zleceń na wyroby medyczne wydawane na zlecenie, o których mowa w przepisach wydanych na podstawie art. 38 ust. 4 ustawy z dnia 12 maja </w:t>
      </w:r>
      <w:r>
        <w:rPr>
          <w:color w:val="000000"/>
          <w:u w:color="000000"/>
        </w:rPr>
        <w:t>2011 r. o refundacji leków, środków spożywczych specjalnego przeznaczenia żywieniowego oraz wyrobów medycznych (Dz. U. z 2023 r. poz. 826, z późn. zm.) finansowanych w całości lub w części przez Narodowy Fundusz Zdrowia, osobom nieuprawnionym lub w przypad</w:t>
      </w:r>
      <w:r>
        <w:rPr>
          <w:color w:val="000000"/>
          <w:u w:color="000000"/>
        </w:rPr>
        <w:t>kach nieuzasadnionych, Fundusz może nałożyć na Świadczeniodawcę karę umowną stanowiącą równowartość kwoty nienależnego finansowania wraz z odsetkami ustawowymi od dnia dokonania refundacji.</w:t>
      </w:r>
    </w:p>
    <w:p w:rsidR="00523B19" w:rsidRDefault="00814055">
      <w:pPr>
        <w:keepLines/>
        <w:spacing w:before="120" w:after="120"/>
        <w:ind w:firstLine="340"/>
        <w:rPr>
          <w:color w:val="000000"/>
          <w:u w:color="000000"/>
        </w:rPr>
      </w:pPr>
      <w:r>
        <w:t>4. </w:t>
      </w:r>
      <w:r>
        <w:rPr>
          <w:color w:val="000000"/>
          <w:u w:color="000000"/>
        </w:rPr>
        <w:t>W przypadku nieprzeznaczenia przez świadczeniodawcę środków, o </w:t>
      </w:r>
      <w:r>
        <w:rPr>
          <w:color w:val="000000"/>
          <w:u w:color="000000"/>
        </w:rPr>
        <w:t>których mowa w § 7 Fundusz nakłada na Świadczeniodawcę karę umowną w wysokości do 5% tych środków.</w:t>
      </w:r>
    </w:p>
    <w:p w:rsidR="00523B19" w:rsidRDefault="00814055">
      <w:pPr>
        <w:keepLines/>
        <w:spacing w:before="120" w:after="120"/>
        <w:ind w:firstLine="340"/>
        <w:rPr>
          <w:color w:val="000000"/>
          <w:u w:color="000000"/>
        </w:rPr>
      </w:pPr>
      <w:r>
        <w:t>5. </w:t>
      </w:r>
      <w:r>
        <w:rPr>
          <w:color w:val="000000"/>
          <w:u w:color="000000"/>
        </w:rPr>
        <w:t>Kary umowne, o których mowa w ust. 1-4, nakładane są w trybie i na zasadach określonych w Ogólnych warunkach umów.</w:t>
      </w:r>
    </w:p>
    <w:p w:rsidR="00523B19" w:rsidRDefault="00814055">
      <w:pPr>
        <w:spacing w:before="120" w:after="120"/>
        <w:jc w:val="center"/>
        <w:rPr>
          <w:b/>
          <w:color w:val="000000"/>
          <w:u w:color="000000"/>
        </w:rPr>
      </w:pPr>
      <w:r>
        <w:rPr>
          <w:b/>
          <w:color w:val="000000"/>
          <w:u w:color="000000"/>
        </w:rPr>
        <w:t>POSTANOWIENIA KOŃCOWE</w:t>
      </w:r>
    </w:p>
    <w:p w:rsidR="00523B19" w:rsidRDefault="00814055">
      <w:pPr>
        <w:keepLines/>
        <w:spacing w:before="120" w:after="120"/>
        <w:ind w:firstLine="340"/>
        <w:rPr>
          <w:color w:val="000000"/>
          <w:u w:color="000000"/>
        </w:rPr>
      </w:pPr>
      <w:r>
        <w:rPr>
          <w:b/>
        </w:rPr>
        <w:t>§ 10. </w:t>
      </w:r>
      <w:r>
        <w:t>1. </w:t>
      </w:r>
      <w:r>
        <w:rPr>
          <w:color w:val="000000"/>
          <w:u w:color="000000"/>
        </w:rPr>
        <w:t xml:space="preserve">Umowę </w:t>
      </w:r>
      <w:r>
        <w:rPr>
          <w:color w:val="000000"/>
          <w:u w:color="000000"/>
        </w:rPr>
        <w:t>zawarto na okres: od .………….……… do ………………….……………..……</w:t>
      </w:r>
    </w:p>
    <w:p w:rsidR="00523B19" w:rsidRDefault="00814055">
      <w:pPr>
        <w:keepLines/>
        <w:spacing w:before="120" w:after="120"/>
        <w:ind w:firstLine="340"/>
        <w:rPr>
          <w:color w:val="000000"/>
          <w:u w:color="000000"/>
        </w:rPr>
      </w:pPr>
      <w:r>
        <w:t>2. </w:t>
      </w:r>
      <w:r>
        <w:rPr>
          <w:color w:val="000000"/>
          <w:u w:color="000000"/>
        </w:rPr>
        <w:t>Każda ze stron może rozwiązać umowę za trzymiesięcznym okresem wypowiedzenia, z zastrzeżeniem § 42 ust. 5 Ogólnych warunków umów.</w:t>
      </w:r>
    </w:p>
    <w:p w:rsidR="00523B19" w:rsidRDefault="00814055">
      <w:pPr>
        <w:keepLines/>
        <w:spacing w:before="120" w:after="120"/>
        <w:ind w:firstLine="340"/>
        <w:rPr>
          <w:color w:val="000000"/>
          <w:u w:color="000000"/>
        </w:rPr>
      </w:pPr>
      <w:r>
        <w:t>3. </w:t>
      </w:r>
      <w:r>
        <w:rPr>
          <w:color w:val="000000"/>
          <w:u w:color="000000"/>
        </w:rPr>
        <w:t>Każdorazowa zmiana postanowień umowy wymaga zgodnego oświadczenia wo</w:t>
      </w:r>
      <w:r>
        <w:rPr>
          <w:color w:val="000000"/>
          <w:u w:color="000000"/>
        </w:rPr>
        <w:t>li stron tej umowy.</w:t>
      </w:r>
    </w:p>
    <w:p w:rsidR="00523B19" w:rsidRDefault="00814055">
      <w:pPr>
        <w:keepLines/>
        <w:spacing w:before="120" w:after="120"/>
        <w:ind w:firstLine="340"/>
        <w:rPr>
          <w:color w:val="000000"/>
          <w:u w:color="000000"/>
        </w:rPr>
      </w:pPr>
      <w:r>
        <w:t>4. </w:t>
      </w:r>
      <w:r>
        <w:rPr>
          <w:color w:val="000000"/>
          <w:u w:color="000000"/>
        </w:rPr>
        <w:t>Sądami właściwymi dla rozpoznawania spraw spornych między stronami umowy są sądy powszechne właściwe dla Oddziału Funduszu.</w:t>
      </w:r>
    </w:p>
    <w:p w:rsidR="00523B19" w:rsidRDefault="00814055">
      <w:pPr>
        <w:keepLines/>
        <w:spacing w:before="120" w:after="120"/>
        <w:ind w:firstLine="340"/>
        <w:rPr>
          <w:color w:val="000000"/>
          <w:u w:color="000000"/>
        </w:rPr>
      </w:pPr>
      <w:r>
        <w:rPr>
          <w:b/>
        </w:rPr>
        <w:t>§ 11. </w:t>
      </w:r>
      <w:r>
        <w:rPr>
          <w:color w:val="000000"/>
          <w:u w:color="000000"/>
        </w:rPr>
        <w:t>W zakresie nieuregulowanym umową stosuje się w szczególności przepisy Ogólnych warunków umów oraz przep</w:t>
      </w:r>
      <w:r>
        <w:rPr>
          <w:color w:val="000000"/>
          <w:u w:color="000000"/>
        </w:rPr>
        <w:t>isy rozporządzeń, o których mowa w § 1 ust. 5.</w:t>
      </w:r>
    </w:p>
    <w:p w:rsidR="00523B19" w:rsidRDefault="00814055">
      <w:pPr>
        <w:keepLines/>
        <w:spacing w:before="120" w:after="120"/>
        <w:ind w:firstLine="340"/>
        <w:rPr>
          <w:color w:val="000000"/>
          <w:u w:color="000000"/>
        </w:rPr>
      </w:pPr>
      <w:r>
        <w:rPr>
          <w:b/>
        </w:rPr>
        <w:t>§ 12. </w:t>
      </w:r>
      <w:r>
        <w:rPr>
          <w:color w:val="000000"/>
          <w:u w:color="000000"/>
        </w:rPr>
        <w:t>Załączniki do umowy stanowią jej integralną część.</w:t>
      </w:r>
    </w:p>
    <w:p w:rsidR="00523B19" w:rsidRDefault="00814055">
      <w:pPr>
        <w:keepLines/>
        <w:spacing w:before="120" w:after="120"/>
        <w:ind w:firstLine="340"/>
        <w:rPr>
          <w:color w:val="000000"/>
          <w:u w:color="000000"/>
        </w:rPr>
      </w:pPr>
      <w:r>
        <w:rPr>
          <w:b/>
        </w:rPr>
        <w:t>§ 13. </w:t>
      </w:r>
      <w:r>
        <w:rPr>
          <w:color w:val="000000"/>
          <w:u w:color="000000"/>
        </w:rPr>
        <w:t>Umowę sporządzono w dwóch jednobrzmiących egzemplarzach, po jednym dla każdej ze stron.</w:t>
      </w:r>
    </w:p>
    <w:p w:rsidR="00523B19" w:rsidRDefault="00814055">
      <w:pPr>
        <w:spacing w:before="120" w:after="120"/>
        <w:ind w:firstLine="227"/>
        <w:jc w:val="left"/>
        <w:rPr>
          <w:color w:val="000000"/>
          <w:u w:color="000000"/>
        </w:rPr>
      </w:pPr>
      <w:r>
        <w:rPr>
          <w:color w:val="000000"/>
          <w:u w:val="single" w:color="000000"/>
        </w:rPr>
        <w:t>Wykaz załączników do umowy</w:t>
      </w:r>
    </w:p>
    <w:p w:rsidR="00523B19" w:rsidRDefault="00814055">
      <w:pPr>
        <w:spacing w:before="120" w:after="120"/>
        <w:ind w:firstLine="227"/>
        <w:jc w:val="left"/>
        <w:rPr>
          <w:color w:val="000000"/>
          <w:u w:color="000000"/>
        </w:rPr>
      </w:pPr>
      <w:r>
        <w:rPr>
          <w:color w:val="000000"/>
          <w:u w:color="000000"/>
        </w:rPr>
        <w:t xml:space="preserve">Załącznik nr 1 – Plan </w:t>
      </w:r>
      <w:r>
        <w:rPr>
          <w:color w:val="000000"/>
          <w:u w:color="000000"/>
        </w:rPr>
        <w:t>rzeczowo-finansowy</w:t>
      </w:r>
    </w:p>
    <w:p w:rsidR="00523B19" w:rsidRDefault="00814055">
      <w:pPr>
        <w:spacing w:before="120" w:after="120"/>
        <w:ind w:firstLine="227"/>
        <w:jc w:val="left"/>
        <w:rPr>
          <w:color w:val="000000"/>
          <w:u w:color="000000"/>
        </w:rPr>
      </w:pPr>
      <w:r>
        <w:rPr>
          <w:color w:val="000000"/>
          <w:u w:color="000000"/>
        </w:rPr>
        <w:t>Załącznik nr 2 – Harmonogram - zasoby</w:t>
      </w:r>
    </w:p>
    <w:p w:rsidR="00523B19" w:rsidRDefault="00814055">
      <w:pPr>
        <w:spacing w:before="120" w:after="120"/>
        <w:ind w:firstLine="227"/>
        <w:jc w:val="left"/>
        <w:rPr>
          <w:color w:val="000000"/>
          <w:u w:color="000000"/>
        </w:rPr>
      </w:pPr>
      <w:r>
        <w:rPr>
          <w:color w:val="000000"/>
          <w:u w:color="000000"/>
        </w:rPr>
        <w:t>Załącznik nr 3 – Wykaz podwykonawców</w:t>
      </w:r>
    </w:p>
    <w:p w:rsidR="00523B19" w:rsidRDefault="00814055">
      <w:pPr>
        <w:spacing w:before="120" w:after="120"/>
        <w:ind w:firstLine="227"/>
        <w:jc w:val="left"/>
        <w:rPr>
          <w:color w:val="000000"/>
          <w:u w:color="000000"/>
        </w:rPr>
      </w:pPr>
      <w:r>
        <w:rPr>
          <w:color w:val="000000"/>
          <w:u w:color="000000"/>
        </w:rPr>
        <w:t>Załącznik nr 4 - Wniosek w sprawie zmiany rachunku bankowego.</w:t>
      </w:r>
    </w:p>
    <w:p w:rsidR="00523B19" w:rsidRDefault="00814055">
      <w:pPr>
        <w:spacing w:before="120" w:after="120"/>
        <w:ind w:firstLine="227"/>
        <w:jc w:val="center"/>
        <w:rPr>
          <w:color w:val="000000"/>
          <w:u w:color="000000"/>
        </w:rPr>
      </w:pPr>
      <w:r>
        <w:rPr>
          <w:b/>
          <w:color w:val="000000"/>
          <w:u w:color="000000"/>
        </w:rPr>
        <w:t>Podpisy stron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1"/>
        <w:gridCol w:w="5041"/>
      </w:tblGrid>
      <w:tr w:rsidR="00523B19">
        <w:tc>
          <w:tcPr>
            <w:tcW w:w="5040" w:type="dxa"/>
            <w:tcBorders>
              <w:top w:val="nil"/>
              <w:left w:val="nil"/>
              <w:bottom w:val="nil"/>
              <w:right w:val="nil"/>
            </w:tcBorders>
          </w:tcPr>
          <w:p w:rsidR="00523B19" w:rsidRDefault="00523B19">
            <w:pPr>
              <w:jc w:val="center"/>
              <w:rPr>
                <w:color w:val="000000"/>
                <w:u w:color="000000"/>
              </w:rPr>
            </w:pPr>
          </w:p>
          <w:p w:rsidR="00523B19" w:rsidRDefault="00814055">
            <w:pPr>
              <w:jc w:val="center"/>
            </w:pPr>
            <w:r>
              <w:t>............................................................</w:t>
            </w:r>
          </w:p>
        </w:tc>
        <w:tc>
          <w:tcPr>
            <w:tcW w:w="5040" w:type="dxa"/>
            <w:tcBorders>
              <w:top w:val="nil"/>
              <w:left w:val="nil"/>
              <w:bottom w:val="nil"/>
              <w:right w:val="nil"/>
            </w:tcBorders>
          </w:tcPr>
          <w:p w:rsidR="00523B19" w:rsidRDefault="00814055">
            <w:pPr>
              <w:jc w:val="center"/>
              <w:rPr>
                <w:color w:val="000000"/>
                <w:u w:color="000000"/>
              </w:rPr>
            </w:pPr>
            <w:r>
              <w:t>........................</w:t>
            </w:r>
            <w:r>
              <w:t>....................................</w:t>
            </w:r>
          </w:p>
        </w:tc>
      </w:tr>
      <w:tr w:rsidR="00523B19">
        <w:tc>
          <w:tcPr>
            <w:tcW w:w="5040" w:type="dxa"/>
            <w:tcBorders>
              <w:top w:val="nil"/>
              <w:left w:val="nil"/>
              <w:bottom w:val="nil"/>
              <w:right w:val="nil"/>
            </w:tcBorders>
          </w:tcPr>
          <w:p w:rsidR="00523B19" w:rsidRDefault="00523B19">
            <w:pPr>
              <w:jc w:val="center"/>
              <w:rPr>
                <w:color w:val="000000"/>
                <w:u w:color="000000"/>
              </w:rPr>
            </w:pPr>
          </w:p>
          <w:p w:rsidR="00523B19" w:rsidRDefault="00814055">
            <w:pPr>
              <w:jc w:val="center"/>
            </w:pPr>
            <w:r>
              <w:t>............................................................</w:t>
            </w:r>
          </w:p>
        </w:tc>
        <w:tc>
          <w:tcPr>
            <w:tcW w:w="5040" w:type="dxa"/>
            <w:tcBorders>
              <w:top w:val="nil"/>
              <w:left w:val="nil"/>
              <w:bottom w:val="nil"/>
              <w:right w:val="nil"/>
            </w:tcBorders>
          </w:tcPr>
          <w:p w:rsidR="00523B19" w:rsidRDefault="00523B19">
            <w:pPr>
              <w:jc w:val="center"/>
              <w:rPr>
                <w:color w:val="000000"/>
                <w:u w:color="000000"/>
              </w:rPr>
            </w:pPr>
          </w:p>
          <w:p w:rsidR="00523B19" w:rsidRDefault="00814055">
            <w:pPr>
              <w:jc w:val="center"/>
            </w:pPr>
            <w:r>
              <w:t>............................................................</w:t>
            </w:r>
          </w:p>
        </w:tc>
      </w:tr>
      <w:tr w:rsidR="00523B19">
        <w:tc>
          <w:tcPr>
            <w:tcW w:w="5040" w:type="dxa"/>
            <w:tcBorders>
              <w:top w:val="nil"/>
              <w:left w:val="nil"/>
              <w:bottom w:val="nil"/>
              <w:right w:val="nil"/>
            </w:tcBorders>
          </w:tcPr>
          <w:p w:rsidR="00523B19" w:rsidRDefault="00814055">
            <w:pPr>
              <w:jc w:val="center"/>
              <w:rPr>
                <w:color w:val="000000"/>
                <w:u w:color="000000"/>
              </w:rPr>
            </w:pPr>
            <w:r>
              <w:rPr>
                <w:b/>
                <w:i/>
              </w:rPr>
              <w:t xml:space="preserve">Fundusz </w:t>
            </w:r>
          </w:p>
        </w:tc>
        <w:tc>
          <w:tcPr>
            <w:tcW w:w="5040" w:type="dxa"/>
            <w:tcBorders>
              <w:top w:val="nil"/>
              <w:left w:val="nil"/>
              <w:bottom w:val="nil"/>
              <w:right w:val="nil"/>
            </w:tcBorders>
          </w:tcPr>
          <w:p w:rsidR="00523B19" w:rsidRDefault="00814055">
            <w:pPr>
              <w:jc w:val="center"/>
              <w:rPr>
                <w:color w:val="000000"/>
                <w:u w:color="000000"/>
              </w:rPr>
            </w:pPr>
            <w:r>
              <w:rPr>
                <w:b/>
                <w:i/>
              </w:rPr>
              <w:t xml:space="preserve">Świadczeniodawca </w:t>
            </w:r>
          </w:p>
        </w:tc>
      </w:tr>
    </w:tbl>
    <w:p w:rsidR="00523B19" w:rsidRDefault="00523B19">
      <w:pPr>
        <w:rPr>
          <w:color w:val="000000"/>
          <w:u w:color="000000"/>
        </w:rPr>
      </w:pPr>
    </w:p>
    <w:sectPr w:rsidR="00523B19">
      <w:endnotePr>
        <w:numFmt w:val="decimal"/>
      </w:endnotePr>
      <w:pgSz w:w="11906" w:h="16838"/>
      <w:pgMar w:top="1417" w:right="1020" w:bottom="992" w:left="102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B19"/>
    <w:rsid w:val="00523B19"/>
    <w:rsid w:val="008140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43ABBB-FEA2-4CED-B941-88BA6112A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pl-P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jc w:val="both"/>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wiersza">
    <w:name w:val="line number"/>
    <w:basedOn w:val="Domylnaczcionkaakapitu"/>
    <w:semiHidden/>
  </w:style>
  <w:style w:type="character" w:styleId="Hipercze">
    <w:name w:val="Hyperlink"/>
    <w:rPr>
      <w:color w:val="0000FF"/>
      <w:u w:val="single"/>
    </w:rPr>
  </w:style>
  <w:style w:type="table" w:styleId="Tabela-Prosty1">
    <w:name w:val="Table Simple 1"/>
    <w:basedOn w:val="Standardowy"/>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2005</Words>
  <Characters>12030</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Zarządzenie</vt:lpstr>
    </vt:vector>
  </TitlesOfParts>
  <Company/>
  <LinksUpToDate>false</LinksUpToDate>
  <CharactersWithSpaces>14007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dc:title>
  <dc:subject>zmieniające zarządzenie w sprawie warunków zawarcia i realizacji umów o udzielanie świadczeń opieki zdrowotnej w rodzaju podstawowa opieka zdrowotna</dc:subject>
  <dc:creator>alicja.michalak</dc:creator>
  <cp:lastModifiedBy>Kłosin Karolina</cp:lastModifiedBy>
  <cp:revision>2</cp:revision>
  <dcterms:created xsi:type="dcterms:W3CDTF">2023-11-14T06:55:00Z</dcterms:created>
  <dcterms:modified xsi:type="dcterms:W3CDTF">2023-11-14T06:55:00Z</dcterms:modified>
  <cp:category>Akt prawny</cp:category>
</cp:coreProperties>
</file>