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D4C" w:rsidRDefault="00E916E1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9 do zarządzenia Nr 143/2023/DGL</w:t>
      </w:r>
      <w:r>
        <w:br/>
        <w:t>Prezesa Narodowego Funduszu Zdrowia</w:t>
      </w:r>
      <w:r>
        <w:br/>
        <w:t>z dnia 2 października 2023 r.</w:t>
      </w:r>
    </w:p>
    <w:p w:rsidR="00843D4C" w:rsidRDefault="00E916E1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i weryfikację skuteczności leczenia nocnej napadowej hemoglobinurii </w:t>
      </w:r>
      <w:r>
        <w:rPr>
          <w:b/>
        </w:rPr>
        <w:t>(PNH)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2581"/>
        <w:gridCol w:w="7006"/>
      </w:tblGrid>
      <w:tr w:rsidR="00843D4C">
        <w:trPr>
          <w:trHeight w:val="16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4C" w:rsidRDefault="00E916E1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4C" w:rsidRDefault="00E916E1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843D4C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4C" w:rsidRDefault="00E916E1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4C" w:rsidRDefault="00E916E1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4C" w:rsidRDefault="00E916E1">
            <w:pPr>
              <w:jc w:val="left"/>
            </w:pPr>
            <w:r>
              <w:rPr>
                <w:sz w:val="20"/>
              </w:rPr>
              <w:t>Kwalifikacja i weryfikacja skuteczności leczenia nocnej napadowej hemoglobinurii</w:t>
            </w:r>
          </w:p>
        </w:tc>
      </w:tr>
      <w:tr w:rsidR="00843D4C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4C" w:rsidRDefault="00E916E1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4C" w:rsidRDefault="00E916E1">
            <w:pPr>
              <w:jc w:val="left"/>
            </w:pPr>
            <w:r>
              <w:rPr>
                <w:sz w:val="20"/>
              </w:rPr>
              <w:t>zakres świadczenia – programy lekowe objęte weryfikacją leczenia przez zespół koordynacyjny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4C" w:rsidRDefault="00E916E1">
            <w:pPr>
              <w:jc w:val="left"/>
            </w:pPr>
            <w:r>
              <w:rPr>
                <w:sz w:val="20"/>
              </w:rPr>
              <w:t>Leczenie chorych</w:t>
            </w:r>
            <w:r>
              <w:rPr>
                <w:sz w:val="20"/>
              </w:rPr>
              <w:t xml:space="preserve"> z nocną napadową hemoglobinurią (PNH)</w:t>
            </w:r>
          </w:p>
        </w:tc>
      </w:tr>
      <w:tr w:rsidR="00843D4C">
        <w:trPr>
          <w:trHeight w:val="437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4C" w:rsidRDefault="00E916E1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4C" w:rsidRDefault="00E916E1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4C" w:rsidRDefault="00E916E1">
            <w:pPr>
              <w:jc w:val="left"/>
            </w:pPr>
            <w:r>
              <w:rPr>
                <w:sz w:val="20"/>
              </w:rPr>
              <w:t>D 59.5 - Nocna napadowa hemoglobinuria</w:t>
            </w:r>
          </w:p>
        </w:tc>
      </w:tr>
      <w:tr w:rsidR="00843D4C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4C" w:rsidRDefault="00E916E1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4C" w:rsidRDefault="00E916E1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4C" w:rsidRDefault="00E916E1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843D4C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4C" w:rsidRDefault="00E916E1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4C" w:rsidRDefault="00E916E1">
            <w:pPr>
              <w:jc w:val="left"/>
            </w:pPr>
            <w:r>
              <w:rPr>
                <w:sz w:val="20"/>
              </w:rPr>
              <w:t>oznaczenie zespołu koordynacyjnego odpowiadającego za kwalifikację</w:t>
            </w:r>
            <w:r>
              <w:rPr>
                <w:sz w:val="20"/>
              </w:rPr>
              <w:t xml:space="preserve"> i weryfikację leczenia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4C" w:rsidRDefault="00E916E1">
            <w:pPr>
              <w:jc w:val="left"/>
            </w:pPr>
            <w:r>
              <w:rPr>
                <w:sz w:val="20"/>
              </w:rPr>
              <w:t>Zespół Koordynacyjny do Spraw Leczenia Nocnej Napadowej Hemoglobinurii</w:t>
            </w:r>
          </w:p>
        </w:tc>
      </w:tr>
      <w:tr w:rsidR="00843D4C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4C" w:rsidRDefault="00E916E1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4C" w:rsidRDefault="00E916E1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4C" w:rsidRDefault="00E916E1">
            <w:pPr>
              <w:jc w:val="left"/>
            </w:pPr>
            <w:r>
              <w:rPr>
                <w:sz w:val="20"/>
              </w:rPr>
              <w:t>Instytut Matki i Dziecka</w:t>
            </w:r>
          </w:p>
          <w:p w:rsidR="00843D4C" w:rsidRDefault="00E916E1">
            <w:pPr>
              <w:jc w:val="left"/>
            </w:pPr>
            <w:r>
              <w:rPr>
                <w:sz w:val="20"/>
              </w:rPr>
              <w:t>01-211 Warszawa</w:t>
            </w:r>
          </w:p>
          <w:p w:rsidR="00843D4C" w:rsidRDefault="00E916E1">
            <w:pPr>
              <w:jc w:val="left"/>
            </w:pPr>
            <w:r>
              <w:rPr>
                <w:sz w:val="20"/>
              </w:rPr>
              <w:t>ul. Kasprzaka 17a</w:t>
            </w:r>
          </w:p>
        </w:tc>
      </w:tr>
      <w:tr w:rsidR="00843D4C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4C" w:rsidRDefault="00E916E1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4C" w:rsidRDefault="00E916E1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4C" w:rsidRDefault="00E916E1">
            <w:pPr>
              <w:jc w:val="left"/>
            </w:pPr>
            <w:r>
              <w:rPr>
                <w:sz w:val="20"/>
              </w:rPr>
              <w:t xml:space="preserve"> lekarze specjaliści w dziedzinie hematologii lub onkologii i hematologii dziecięcej, lub pediatrii</w:t>
            </w:r>
          </w:p>
        </w:tc>
      </w:tr>
      <w:tr w:rsidR="00843D4C">
        <w:trPr>
          <w:trHeight w:val="112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4C" w:rsidRDefault="00E916E1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4C" w:rsidRDefault="00E916E1">
            <w:pPr>
              <w:jc w:val="left"/>
            </w:pPr>
            <w:r>
              <w:rPr>
                <w:sz w:val="20"/>
              </w:rPr>
              <w:t>zasady weryfikacji skuteczności leczenia chorych wymagających udzielenia świadczenia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4C" w:rsidRDefault="00E916E1">
            <w:pPr>
              <w:jc w:val="left"/>
            </w:pPr>
            <w:r>
              <w:rPr>
                <w:sz w:val="20"/>
              </w:rPr>
              <w:t xml:space="preserve">1) kryteria kwalifikacji i weryfikacji zostały określone w opisie </w:t>
            </w:r>
            <w:r>
              <w:rPr>
                <w:sz w:val="20"/>
              </w:rPr>
              <w:t>programu lekowego;</w:t>
            </w:r>
          </w:p>
          <w:p w:rsidR="00843D4C" w:rsidRDefault="00E916E1">
            <w:pPr>
              <w:jc w:val="left"/>
            </w:pPr>
            <w:r>
              <w:rPr>
                <w:sz w:val="20"/>
              </w:rPr>
              <w:t>2) kwalifikacja i weryfikacja skuteczności leczenia ekulizumabem w zakresie nocnej napadowej hemoglobinurii (PNH) dokonywana jest w oparciu o wnioski przedłożone za pośrednictwem elektronicznego systemu monitorowania programów lekowych;</w:t>
            </w:r>
          </w:p>
          <w:p w:rsidR="00843D4C" w:rsidRDefault="00E916E1">
            <w:pPr>
              <w:jc w:val="left"/>
            </w:pPr>
            <w:r>
              <w:rPr>
                <w:sz w:val="20"/>
              </w:rPr>
              <w:t>3) kwalifikacja i weryfikacja skuteczności leczenia rawulizumabem lub pegcetakoplanem w zakresie nocnej napadowej hemoglobinurii (PNH) dokonywana jest w oparciu o wnioski określone w pkt. 2</w:t>
            </w:r>
          </w:p>
        </w:tc>
      </w:tr>
      <w:tr w:rsidR="00843D4C">
        <w:trPr>
          <w:trHeight w:val="55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4C" w:rsidRDefault="00E916E1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4C" w:rsidRDefault="00E916E1">
            <w:pPr>
              <w:jc w:val="left"/>
            </w:pPr>
            <w:r>
              <w:rPr>
                <w:sz w:val="20"/>
              </w:rPr>
              <w:t xml:space="preserve">specyfikacja zasadniczych procedur medycznych wykonywanych w </w:t>
            </w:r>
            <w:r>
              <w:rPr>
                <w:sz w:val="20"/>
              </w:rPr>
              <w:t>trakcie udzielania świadczenia (wg ICD 9 CM)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4C" w:rsidRDefault="00E916E1">
            <w:pPr>
              <w:jc w:val="left"/>
            </w:pPr>
            <w:r>
              <w:rPr>
                <w:sz w:val="20"/>
              </w:rPr>
              <w:t>89.00 - porada lekarska, konsultacja, asysta</w:t>
            </w:r>
          </w:p>
        </w:tc>
      </w:tr>
    </w:tbl>
    <w:p w:rsidR="00843D4C" w:rsidRDefault="00E916E1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2520"/>
        <w:gridCol w:w="2521"/>
        <w:gridCol w:w="2521"/>
      </w:tblGrid>
      <w:tr w:rsidR="00843D4C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3D4C" w:rsidRDefault="00E916E1">
            <w:pPr>
              <w:jc w:val="left"/>
            </w:pPr>
            <w:r>
              <w:rPr>
                <w:b/>
              </w:rPr>
              <w:lastRenderedPageBreak/>
              <w:t xml:space="preserve">2. Wzory dokumentów niezbędnych dla kwalifikacji pacjenta do leczenia w programie lekowym Leczenie chorych z nocną napadową hemoglobinurią (PNH) </w:t>
            </w:r>
          </w:p>
        </w:tc>
      </w:tr>
      <w:tr w:rsidR="00843D4C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</w:pPr>
          </w:p>
        </w:tc>
      </w:tr>
      <w:tr w:rsidR="00843D4C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</w:pPr>
          </w:p>
        </w:tc>
      </w:tr>
    </w:tbl>
    <w:p w:rsidR="00843D4C" w:rsidRDefault="00E916E1">
      <w:pPr>
        <w:spacing w:before="120" w:after="120"/>
        <w:jc w:val="center"/>
        <w:rPr>
          <w:b/>
        </w:rPr>
      </w:pPr>
      <w:r>
        <w:rPr>
          <w:b/>
        </w:rPr>
        <w:t>Wniosek o zakwalifikowanie pacjenta do leczenia w programie lekowym Leczenie chorych z nocną napadową hemoglobinurią (PNH) – rawulizumab lub pegcetakoplan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2520"/>
        <w:gridCol w:w="2521"/>
        <w:gridCol w:w="2521"/>
      </w:tblGrid>
      <w:tr w:rsidR="00843D4C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</w:pPr>
          </w:p>
        </w:tc>
      </w:tr>
      <w:tr w:rsidR="00843D4C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</w:pPr>
          </w:p>
        </w:tc>
      </w:tr>
    </w:tbl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</w:rPr>
        <w:t>Dane personalne pacjenta i nazwa jednostki kierującej: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6"/>
        <w:gridCol w:w="2341"/>
        <w:gridCol w:w="255"/>
        <w:gridCol w:w="2325"/>
        <w:gridCol w:w="2100"/>
        <w:gridCol w:w="735"/>
      </w:tblGrid>
      <w:tr w:rsidR="00843D4C">
        <w:trPr>
          <w:gridAfter w:val="1"/>
          <w:wAfter w:w="735" w:type="dxa"/>
          <w:trHeight w:val="540"/>
        </w:trPr>
        <w:tc>
          <w:tcPr>
            <w:tcW w:w="49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Imię i nazwisko</w:t>
            </w:r>
          </w:p>
        </w:tc>
        <w:tc>
          <w:tcPr>
            <w:tcW w:w="44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PESEL</w:t>
            </w:r>
          </w:p>
        </w:tc>
      </w:tr>
      <w:tr w:rsidR="00843D4C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wystawienia wniosku:</w:t>
      </w:r>
    </w:p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wystawiający wniosek: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2521"/>
        <w:gridCol w:w="2551"/>
        <w:gridCol w:w="2490"/>
      </w:tblGrid>
      <w:tr w:rsidR="00843D4C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Dane do kwalifikacji:</w:t>
      </w:r>
    </w:p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Wiek pacjenta: ............................</w:t>
      </w:r>
    </w:p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Kwalifikacja pacjenta do leczenia rawulizumabem</w:t>
      </w:r>
    </w:p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pacjent nie leczony uprzednio ekulizumebem</w:t>
      </w:r>
    </w:p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pacjent stabilny </w:t>
      </w:r>
      <w:r>
        <w:rPr>
          <w:color w:val="000000"/>
          <w:u w:color="000000"/>
        </w:rPr>
        <w:t>klinicznie po terapii ekulizumebem</w:t>
      </w:r>
    </w:p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Kwalifikacja pacjenta do leczenia pegcetakoplanem</w:t>
      </w:r>
    </w:p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 przypadku kwalifikacji pacjenta leczonego wcześniej ekulizumabem proszę podać: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6"/>
        <w:gridCol w:w="5176"/>
      </w:tblGrid>
      <w:tr w:rsidR="00843D4C">
        <w:tc>
          <w:tcPr>
            <w:tcW w:w="4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Nr pacjenta w systemie SMPT:</w:t>
            </w:r>
          </w:p>
        </w:tc>
        <w:tc>
          <w:tcPr>
            <w:tcW w:w="5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4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Okres leczenia ekulizumabem:</w:t>
            </w:r>
          </w:p>
        </w:tc>
        <w:tc>
          <w:tcPr>
            <w:tcW w:w="5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Badania: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1"/>
        <w:gridCol w:w="5041"/>
      </w:tblGrid>
      <w:tr w:rsidR="00843D4C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  <w:p w:rsidR="00843D4C" w:rsidRDefault="00E916E1">
            <w:pPr>
              <w:jc w:val="center"/>
            </w:pPr>
            <w:r>
              <w:rPr>
                <w:b/>
              </w:rPr>
              <w:t>Nazwa badania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Wynik badania </w:t>
            </w:r>
          </w:p>
          <w:p w:rsidR="00843D4C" w:rsidRDefault="00E916E1">
            <w:pPr>
              <w:jc w:val="left"/>
            </w:pPr>
            <w:r>
              <w:rPr>
                <w:b/>
              </w:rPr>
              <w:t>(zgodnie z opisem programu lekowego)</w:t>
            </w:r>
          </w:p>
          <w:p w:rsidR="00843D4C" w:rsidRDefault="00E916E1">
            <w:pPr>
              <w:jc w:val="left"/>
            </w:pPr>
            <w:r>
              <w:t>- do wniosku można dołączyć kopię wyników badań</w:t>
            </w:r>
          </w:p>
        </w:tc>
      </w:tr>
      <w:tr w:rsidR="00843D4C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badanie granulocytów oraz erytrocytów w cytometrze przepływowym pod kątem obecności klonu PNH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test ciążowy u kobiet w wieku rozrodczym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 xml:space="preserve">aktywność </w:t>
            </w:r>
            <w:r>
              <w:t>dehydrogenazy mleczanowej (LDH)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morfologia krwi z rozmazem / morfologia krwi obwodowej z rozmazem i z liczbą retikulocytów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czas częściowej tromboplastyny po aktywacji (APTT)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czas protrombinowy (PT)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rPr>
          <w:trHeight w:val="551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fibrynogen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odczyn Coombsa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 xml:space="preserve">oznaczenie grupy </w:t>
            </w:r>
            <w:r>
              <w:t>krwi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stężenie kreatyniny w surowicy krwi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stężenie mocznika w surowicy krwi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aktywność aminotransferazy asparaginowej (AspAT)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aktywność aminotransferazy alaninowej (AlAT)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stężenie bilirubiny całkowitej i bezpośredniej w surowicy krwi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lastRenderedPageBreak/>
              <w:t xml:space="preserve">stężenie </w:t>
            </w:r>
            <w:r>
              <w:t>haptoglobiny (Hp) w surowicy krwi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stężenie sodu w surowicy krwi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stężenie potasu w surowicy krwi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badanie ogólne moczu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 xml:space="preserve">badania obrazowe naczyń w przypadku podejrzenia zakrzepicy żylnej lub tętniczej lub incydentów zatorowych w zależności od </w:t>
            </w:r>
            <w:r>
              <w:t>umiejscowienia: ultrasonogram (USG) lub tomografia komputerowa (TK) lub magnetyczny rezonans jądrowy (MRI)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trepanobiopsja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o spełnieniu kryteriów kwalifikacji </w:t>
      </w:r>
      <w:r>
        <w:rPr>
          <w:color w:val="000000"/>
          <w:u w:color="000000"/>
        </w:rPr>
        <w:t>- zgodnie z opisem programu lekowego – proszę uzupełnić właściwe pole lub wpisać ni</w:t>
      </w:r>
      <w:r>
        <w:rPr>
          <w:color w:val="000000"/>
          <w:u w:color="000000"/>
        </w:rPr>
        <w:t>e dotyczy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</w:tblGrid>
      <w:tr w:rsidR="00843D4C">
        <w:tc>
          <w:tcPr>
            <w:tcW w:w="10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Leczenie rawulizumabem</w:t>
            </w:r>
          </w:p>
        </w:tc>
      </w:tr>
      <w:tr w:rsidR="00843D4C">
        <w:tblPrEx>
          <w:tblBorders>
            <w:insideH w:val="nil"/>
            <w:insideV w:val="nil"/>
          </w:tblBorders>
        </w:tblPrEx>
        <w:tc>
          <w:tcPr>
            <w:tcW w:w="10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Zdiagnozowana nocna napadowa hemoglobinuria z obecnością klonu PNH &gt;1% oznaczonego w badaniu cytometrii przepływowej i co najmniej jeden z poniższych:</w:t>
            </w:r>
          </w:p>
        </w:tc>
      </w:tr>
      <w:tr w:rsidR="00843D4C">
        <w:tblPrEx>
          <w:tblBorders>
            <w:insideH w:val="nil"/>
            <w:insideV w:val="nil"/>
          </w:tblBorders>
        </w:tblPrEx>
        <w:tc>
          <w:tcPr>
            <w:tcW w:w="10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a) objawy hemolizy związane z PNH oraz (łącznie):</w:t>
            </w:r>
          </w:p>
          <w:p w:rsidR="00843D4C" w:rsidRDefault="00E916E1">
            <w:pPr>
              <w:jc w:val="left"/>
            </w:pPr>
            <w:r>
              <w:t xml:space="preserve">• aktywnością </w:t>
            </w:r>
            <w:r>
              <w:t>dehydrogenazy mleczanowej (LDH) ≥1,5 przekraczająca górną granicę normy (GGN),</w:t>
            </w:r>
          </w:p>
          <w:p w:rsidR="00843D4C" w:rsidRDefault="00E916E1">
            <w:pPr>
              <w:jc w:val="left"/>
            </w:pPr>
            <w:r>
              <w:t xml:space="preserve">• co najmniej jedno z powikłań związanych z hemolizą: </w:t>
            </w:r>
          </w:p>
          <w:p w:rsidR="00843D4C" w:rsidRDefault="00E916E1">
            <w:pPr>
              <w:jc w:val="left"/>
            </w:pPr>
            <w:r>
              <w:t>- niewydolność nerek,</w:t>
            </w:r>
          </w:p>
          <w:p w:rsidR="00843D4C" w:rsidRDefault="00E916E1">
            <w:pPr>
              <w:jc w:val="left"/>
            </w:pPr>
            <w:r>
              <w:t>- nadciśnienie płucne lub duszność,</w:t>
            </w:r>
          </w:p>
          <w:p w:rsidR="00843D4C" w:rsidRDefault="00E916E1">
            <w:pPr>
              <w:jc w:val="left"/>
            </w:pPr>
            <w:r>
              <w:t>- znaczne zmęczenie ocenione wg FACIT upośledzające codzienną ak</w:t>
            </w:r>
            <w:r>
              <w:t>tywność,</w:t>
            </w:r>
          </w:p>
          <w:p w:rsidR="00843D4C" w:rsidRDefault="00E916E1">
            <w:pPr>
              <w:jc w:val="left"/>
            </w:pPr>
            <w:r>
              <w:t>- hemoglobinuria,</w:t>
            </w:r>
          </w:p>
          <w:p w:rsidR="00843D4C" w:rsidRDefault="00E916E1">
            <w:pPr>
              <w:jc w:val="left"/>
            </w:pPr>
            <w:r>
              <w:t>- bóle brzucha,</w:t>
            </w:r>
          </w:p>
          <w:p w:rsidR="00843D4C" w:rsidRDefault="00E916E1">
            <w:pPr>
              <w:jc w:val="left"/>
            </w:pPr>
            <w:r>
              <w:t>- niedokrwistość  (stężenie hemoglobiny &lt; 10g/dL),</w:t>
            </w:r>
          </w:p>
          <w:p w:rsidR="00843D4C" w:rsidRDefault="00E916E1">
            <w:pPr>
              <w:jc w:val="left"/>
            </w:pPr>
            <w:r>
              <w:t>- dysfagia,</w:t>
            </w:r>
          </w:p>
          <w:p w:rsidR="00843D4C" w:rsidRDefault="00E916E1">
            <w:pPr>
              <w:jc w:val="left"/>
            </w:pPr>
            <w:r>
              <w:t>- zaburzenia erekcji,</w:t>
            </w:r>
          </w:p>
          <w:p w:rsidR="00843D4C" w:rsidRDefault="00E916E1">
            <w:pPr>
              <w:jc w:val="left"/>
            </w:pPr>
            <w:r>
              <w:t>b) zakrzepica lub poważne zdarzenie naczyniowe w tym:</w:t>
            </w:r>
          </w:p>
          <w:p w:rsidR="00843D4C" w:rsidRDefault="00E916E1">
            <w:pPr>
              <w:jc w:val="left"/>
            </w:pPr>
            <w:r>
              <w:t>• zakrzepowe zapalenie żył głębokich/zakrzepica żył głębokich,</w:t>
            </w:r>
          </w:p>
          <w:p w:rsidR="00843D4C" w:rsidRDefault="00E916E1">
            <w:pPr>
              <w:jc w:val="left"/>
            </w:pPr>
            <w:r>
              <w:t xml:space="preserve">• zator </w:t>
            </w:r>
            <w:r>
              <w:t>tętnicy płucnej,</w:t>
            </w:r>
          </w:p>
          <w:p w:rsidR="00843D4C" w:rsidRDefault="00E916E1">
            <w:pPr>
              <w:jc w:val="left"/>
            </w:pPr>
            <w:r>
              <w:t>• zdarzenia mózgowo-naczyniowe,</w:t>
            </w:r>
          </w:p>
          <w:p w:rsidR="00843D4C" w:rsidRDefault="00E916E1">
            <w:pPr>
              <w:jc w:val="left"/>
            </w:pPr>
            <w:r>
              <w:t>• amputacja,</w:t>
            </w:r>
          </w:p>
          <w:p w:rsidR="00843D4C" w:rsidRDefault="00E916E1">
            <w:pPr>
              <w:jc w:val="left"/>
            </w:pPr>
            <w:r>
              <w:t>• zawał mięśnia sercowego,</w:t>
            </w:r>
          </w:p>
          <w:p w:rsidR="00843D4C" w:rsidRDefault="00E916E1">
            <w:pPr>
              <w:jc w:val="left"/>
            </w:pPr>
            <w:r>
              <w:t>• napad przemijającego niedokrwienia,</w:t>
            </w:r>
          </w:p>
          <w:p w:rsidR="00843D4C" w:rsidRDefault="00E916E1">
            <w:pPr>
              <w:jc w:val="left"/>
            </w:pPr>
            <w:r>
              <w:t>• niestabilna dławica piersiowa,</w:t>
            </w:r>
          </w:p>
          <w:p w:rsidR="00843D4C" w:rsidRDefault="00E916E1">
            <w:pPr>
              <w:jc w:val="left"/>
            </w:pPr>
            <w:r>
              <w:t>• zakrzepica żyły nerkowej,</w:t>
            </w:r>
          </w:p>
          <w:p w:rsidR="00843D4C" w:rsidRDefault="00E916E1">
            <w:pPr>
              <w:jc w:val="left"/>
            </w:pPr>
            <w:r>
              <w:t>• zakrzepica żył krezkowych,</w:t>
            </w:r>
          </w:p>
          <w:p w:rsidR="00843D4C" w:rsidRDefault="00E916E1">
            <w:pPr>
              <w:jc w:val="left"/>
            </w:pPr>
            <w:r>
              <w:t>• zakrzepica żyły wrotnej,</w:t>
            </w:r>
          </w:p>
          <w:p w:rsidR="00843D4C" w:rsidRDefault="00E916E1">
            <w:pPr>
              <w:jc w:val="left"/>
            </w:pPr>
            <w:r>
              <w:t>• zgorzel,</w:t>
            </w:r>
          </w:p>
          <w:p w:rsidR="00843D4C" w:rsidRDefault="00E916E1">
            <w:pPr>
              <w:jc w:val="left"/>
            </w:pPr>
            <w:r>
              <w:t>•</w:t>
            </w:r>
            <w:r>
              <w:t xml:space="preserve"> ostre zamknięcia naczyń obwodowych;</w:t>
            </w:r>
          </w:p>
        </w:tc>
      </w:tr>
      <w:tr w:rsidR="00843D4C">
        <w:tblPrEx>
          <w:tblBorders>
            <w:insideH w:val="nil"/>
            <w:insideV w:val="nil"/>
          </w:tblBorders>
        </w:tblPrEx>
        <w:tc>
          <w:tcPr>
            <w:tcW w:w="10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Uwagi:</w:t>
            </w:r>
          </w:p>
          <w:p w:rsidR="00843D4C" w:rsidRDefault="00843D4C"/>
        </w:tc>
      </w:tr>
      <w:tr w:rsidR="00843D4C">
        <w:tblPrEx>
          <w:tblBorders>
            <w:insideH w:val="nil"/>
            <w:insideV w:val="nil"/>
          </w:tblBorders>
        </w:tblPrEx>
        <w:tc>
          <w:tcPr>
            <w:tcW w:w="10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Leczenie pegcetakoplanem</w:t>
            </w:r>
          </w:p>
        </w:tc>
      </w:tr>
      <w:tr w:rsidR="00843D4C">
        <w:tblPrEx>
          <w:tblBorders>
            <w:insideH w:val="nil"/>
            <w:insideV w:val="nil"/>
          </w:tblBorders>
        </w:tblPrEx>
        <w:tc>
          <w:tcPr>
            <w:tcW w:w="10080" w:type="dxa"/>
            <w:tcBorders>
              <w:top w:val="single" w:sz="2" w:space="0" w:color="auto"/>
              <w:left w:val="single" w:sz="2" w:space="0" w:color="auto"/>
              <w:bottom w:val="single" w:sz="4" w:space="0" w:color="000000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zdiagnozowana nocna napadowa hemoglobinuria z obecnością klonu PNH &gt;1% oznaczonego w badaniu cytometrii przepływowej</w:t>
            </w:r>
          </w:p>
          <w:p w:rsidR="00843D4C" w:rsidRDefault="00E916E1">
            <w:pPr>
              <w:jc w:val="left"/>
            </w:pPr>
            <w:r>
              <w:rPr>
                <w:b/>
              </w:rPr>
              <w:t xml:space="preserve">obecność niedokrwistości w trakcie leczenia inhibitorem C5 przez </w:t>
            </w:r>
            <w:r>
              <w:rPr>
                <w:b/>
              </w:rPr>
              <w:t>co najmniej 3 miesiące u pacjentów, którzy w chwili rozpoczęcia leczenia inhibitorem C5 spełniali kryteria kwalifikacji do programu lekowego;</w:t>
            </w:r>
          </w:p>
          <w:p w:rsidR="00843D4C" w:rsidRDefault="00E916E1">
            <w:pPr>
              <w:jc w:val="left"/>
            </w:pPr>
            <w:r>
              <w:rPr>
                <w:b/>
              </w:rPr>
              <w:t>nieobecność niewyleczonego zakażenia wywołanego przez bakterie otoczkowe, w tym Neisseria meningitidis, Streptococ</w:t>
            </w:r>
            <w:r>
              <w:rPr>
                <w:b/>
              </w:rPr>
              <w:t>cus pneumoniae i Haemophilus influenzae;</w:t>
            </w:r>
          </w:p>
        </w:tc>
      </w:tr>
      <w:tr w:rsidR="00843D4C">
        <w:tblPrEx>
          <w:tblBorders>
            <w:insideH w:val="nil"/>
            <w:insideV w:val="nil"/>
          </w:tblBorders>
        </w:tblPrEx>
        <w:tc>
          <w:tcPr>
            <w:tcW w:w="100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Uwagi:</w:t>
            </w:r>
          </w:p>
          <w:p w:rsidR="00843D4C" w:rsidRDefault="00843D4C"/>
          <w:p w:rsidR="00843D4C" w:rsidRDefault="00843D4C"/>
        </w:tc>
      </w:tr>
      <w:tr w:rsidR="00843D4C">
        <w:tblPrEx>
          <w:tblBorders>
            <w:insideH w:val="nil"/>
            <w:insideV w:val="nil"/>
          </w:tblBorders>
        </w:tblPrEx>
        <w:tc>
          <w:tcPr>
            <w:tcW w:w="100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3D4C" w:rsidRDefault="00843D4C">
            <w:pPr>
              <w:jc w:val="left"/>
            </w:pPr>
          </w:p>
        </w:tc>
      </w:tr>
      <w:tr w:rsidR="00843D4C">
        <w:tblPrEx>
          <w:tblBorders>
            <w:insideH w:val="nil"/>
            <w:insideV w:val="nil"/>
          </w:tblBorders>
        </w:tblPrEx>
        <w:tc>
          <w:tcPr>
            <w:tcW w:w="10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D4C" w:rsidRDefault="00843D4C">
            <w:pPr>
              <w:jc w:val="left"/>
            </w:pPr>
          </w:p>
        </w:tc>
      </w:tr>
    </w:tbl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Informacja o szczepieniach i profilaktyka antybiotykowa: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</w:tblGrid>
      <w:tr w:rsidR="00843D4C">
        <w:tc>
          <w:tcPr>
            <w:tcW w:w="100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  <w:p w:rsidR="00843D4C" w:rsidRDefault="00843D4C"/>
        </w:tc>
      </w:tr>
      <w:tr w:rsidR="00843D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nil"/>
            <w:insideV w:val="nil"/>
          </w:tblBorders>
        </w:tblPrEx>
        <w:tc>
          <w:tcPr>
            <w:tcW w:w="100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nil"/>
            <w:insideV w:val="nil"/>
          </w:tblBorders>
        </w:tblPrEx>
        <w:tc>
          <w:tcPr>
            <w:tcW w:w="100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nil"/>
            <w:insideV w:val="nil"/>
          </w:tblBorders>
        </w:tblPrEx>
        <w:tc>
          <w:tcPr>
            <w:tcW w:w="10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Dodatkowe informacje wynikające z opisu programu lekowego tj.:</w:t>
      </w:r>
    </w:p>
    <w:p w:rsidR="00843D4C" w:rsidRDefault="00E916E1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i/>
          <w:color w:val="000000"/>
          <w:u w:color="000000"/>
        </w:rPr>
        <w:t xml:space="preserve"> nieobecność istotnych schorzeń współistniejących stanowiących przeciwskazanie do terapii stwierdzonych przez lekarza prowadzącego w oparciu o aktualną ChPL</w:t>
      </w:r>
    </w:p>
    <w:p w:rsidR="00843D4C" w:rsidRDefault="00E916E1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i/>
          <w:color w:val="000000"/>
          <w:u w:color="000000"/>
        </w:rPr>
        <w:t xml:space="preserve"> brak przeciwwskazań do stosowania określonej w aktualnej ChPL substancji czynnej ujętej w programie lekowym</w:t>
      </w:r>
    </w:p>
    <w:p w:rsidR="00843D4C" w:rsidRDefault="00E916E1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i/>
          <w:color w:val="000000"/>
          <w:u w:color="000000"/>
        </w:rPr>
        <w:t xml:space="preserve"> w przypadku kobiet oraz poddanych leczeniu mężczyzn będących partnerami kobiet w wieku rozrodczym wymagana jest zgoda na świadomą kontrolę urodz</w:t>
      </w:r>
      <w:r>
        <w:rPr>
          <w:i/>
          <w:color w:val="000000"/>
          <w:u w:color="000000"/>
        </w:rPr>
        <w:t>eń, zgodnie z aktualną Charakterystyką Produktu Leczniczego (zwanej dalej ChPL) leku, którym odbywa się leczenie w programie lekowym;</w:t>
      </w:r>
    </w:p>
    <w:p w:rsidR="00843D4C" w:rsidRDefault="00E916E1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i/>
          <w:color w:val="000000"/>
          <w:u w:color="000000"/>
        </w:rPr>
        <w:t xml:space="preserve"> w przypadku kwalifikacji do rawulizumabu u pacjentów wcześniej leczonych ekulizumabem - stosowanie ekulizumabu przez co najmniej 6 ostatnich miesięcy;</w:t>
      </w:r>
    </w:p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Proszę odnieść się do powyższych kryteriów: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</w:tblGrid>
      <w:tr w:rsidR="00843D4C">
        <w:tc>
          <w:tcPr>
            <w:tcW w:w="100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  <w:p w:rsidR="00843D4C" w:rsidRDefault="00843D4C"/>
        </w:tc>
      </w:tr>
      <w:tr w:rsidR="00843D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nil"/>
            <w:insideV w:val="nil"/>
          </w:tblBorders>
        </w:tblPrEx>
        <w:tc>
          <w:tcPr>
            <w:tcW w:w="100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nil"/>
            <w:insideV w:val="nil"/>
          </w:tblBorders>
        </w:tblPrEx>
        <w:tc>
          <w:tcPr>
            <w:tcW w:w="100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nil"/>
            <w:insideV w:val="nil"/>
          </w:tblBorders>
        </w:tblPrEx>
        <w:tc>
          <w:tcPr>
            <w:tcW w:w="10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Uwagi:</w:t>
      </w:r>
    </w:p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</w:t>
      </w:r>
      <w:r>
        <w:rPr>
          <w:color w:val="000000"/>
          <w:u w:color="000000"/>
        </w:rPr>
        <w:t>...........................................</w:t>
      </w:r>
    </w:p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</w:tblGrid>
      <w:tr w:rsidR="00843D4C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47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Data: …………………………</w:t>
            </w: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……………..………………………………</w:t>
            </w:r>
          </w:p>
        </w:tc>
      </w:tr>
      <w:tr w:rsidR="00843D4C">
        <w:tc>
          <w:tcPr>
            <w:tcW w:w="24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rPr>
                <w:i/>
                <w:sz w:val="18"/>
              </w:rPr>
              <w:t xml:space="preserve">nadruk lub </w:t>
            </w:r>
            <w:r>
              <w:rPr>
                <w:i/>
                <w:sz w:val="18"/>
              </w:rPr>
              <w:t>pieczątka zawierające imię i nazwisko lekarza, numer prawa wykonywania zawodu oraz jego podpis</w:t>
            </w:r>
          </w:p>
        </w:tc>
      </w:tr>
    </w:tbl>
    <w:p w:rsidR="00843D4C" w:rsidRDefault="00E916E1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</w:tblGrid>
      <w:tr w:rsidR="00843D4C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843D4C" w:rsidRDefault="00E916E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Wniosek o kontynuację leczenia pacjenta w programie lekowym Leczenie chorych nocną napadową hemoglobinurią – rawulizumab lub pegcetakoplan</w:t>
      </w:r>
    </w:p>
    <w:p w:rsidR="00843D4C" w:rsidRDefault="00E916E1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skierowanie wniosku do Zespołu Koordynacyjnego zgodnie z kryteriami określonymi w opisie programu lekowego w części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</w:tblGrid>
      <w:tr w:rsidR="00843D4C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Dane personalne pacjenta i nazwa jednostki kierującej: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</w:tblGrid>
      <w:tr w:rsidR="00843D4C">
        <w:trPr>
          <w:trHeight w:val="540"/>
        </w:trPr>
        <w:tc>
          <w:tcPr>
            <w:tcW w:w="4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Imię i nazwisko</w:t>
            </w:r>
          </w:p>
        </w:tc>
        <w:tc>
          <w:tcPr>
            <w:tcW w:w="5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rPr>
          <w:trHeight w:val="540"/>
        </w:trPr>
        <w:tc>
          <w:tcPr>
            <w:tcW w:w="4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PESEL</w:t>
            </w:r>
          </w:p>
        </w:tc>
        <w:tc>
          <w:tcPr>
            <w:tcW w:w="5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rPr>
          <w:trHeight w:val="540"/>
        </w:trPr>
        <w:tc>
          <w:tcPr>
            <w:tcW w:w="4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Wiek pacjenta</w:t>
            </w:r>
          </w:p>
        </w:tc>
        <w:tc>
          <w:tcPr>
            <w:tcW w:w="5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rPr>
          <w:trHeight w:val="540"/>
        </w:trPr>
        <w:tc>
          <w:tcPr>
            <w:tcW w:w="4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Data wystawienia wniosku</w:t>
            </w:r>
          </w:p>
        </w:tc>
        <w:tc>
          <w:tcPr>
            <w:tcW w:w="5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rPr>
          <w:trHeight w:val="540"/>
        </w:trPr>
        <w:tc>
          <w:tcPr>
            <w:tcW w:w="4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Świadczeniodawca wystawiający wniosek</w:t>
            </w:r>
          </w:p>
        </w:tc>
        <w:tc>
          <w:tcPr>
            <w:tcW w:w="5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rPr>
          <w:trHeight w:val="540"/>
        </w:trPr>
        <w:tc>
          <w:tcPr>
            <w:tcW w:w="4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Stosowany u pacjenta lek</w:t>
            </w:r>
          </w:p>
        </w:tc>
        <w:tc>
          <w:tcPr>
            <w:tcW w:w="54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rPr>
          <w:gridAfter w:val="1"/>
          <w:wAfter w:w="60" w:type="dxa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rPr>
          <w:gridAfter w:val="1"/>
          <w:wAfter w:w="60" w:type="dxa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Badania: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</w:tblGrid>
      <w:tr w:rsidR="00843D4C">
        <w:tc>
          <w:tcPr>
            <w:tcW w:w="5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  <w:p w:rsidR="00843D4C" w:rsidRDefault="00E916E1">
            <w:pPr>
              <w:jc w:val="center"/>
            </w:pPr>
            <w:r>
              <w:rPr>
                <w:b/>
              </w:rPr>
              <w:t>Nazwa badania</w:t>
            </w:r>
          </w:p>
        </w:tc>
        <w:tc>
          <w:tcPr>
            <w:tcW w:w="5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Wynik badania </w:t>
            </w:r>
          </w:p>
          <w:p w:rsidR="00843D4C" w:rsidRDefault="00E916E1">
            <w:pPr>
              <w:jc w:val="left"/>
            </w:pPr>
            <w:r>
              <w:t>- do wniosku można dołączyć kopię wyników badań</w:t>
            </w:r>
          </w:p>
        </w:tc>
      </w:tr>
      <w:tr w:rsidR="00843D4C">
        <w:tc>
          <w:tcPr>
            <w:tcW w:w="5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badanie obecności klonów PNH w cytometrze przepływowym</w:t>
            </w:r>
          </w:p>
        </w:tc>
        <w:tc>
          <w:tcPr>
            <w:tcW w:w="5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5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 xml:space="preserve">aktywność dehydrogenazy </w:t>
            </w:r>
            <w:r>
              <w:t>mleczanowej (LDH)</w:t>
            </w:r>
          </w:p>
        </w:tc>
        <w:tc>
          <w:tcPr>
            <w:tcW w:w="5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5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 xml:space="preserve">morfologia krwi z rozmazem </w:t>
            </w:r>
          </w:p>
        </w:tc>
        <w:tc>
          <w:tcPr>
            <w:tcW w:w="5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5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odczyn Coombsa</w:t>
            </w:r>
          </w:p>
        </w:tc>
        <w:tc>
          <w:tcPr>
            <w:tcW w:w="5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5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stężenie kreatyniny w surowicy krwi</w:t>
            </w:r>
          </w:p>
        </w:tc>
        <w:tc>
          <w:tcPr>
            <w:tcW w:w="5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5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stężenie mocznika w surowicy krwi</w:t>
            </w:r>
          </w:p>
        </w:tc>
        <w:tc>
          <w:tcPr>
            <w:tcW w:w="5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5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aktywność aminotransferazy asparaginowej (AspAT)</w:t>
            </w:r>
          </w:p>
        </w:tc>
        <w:tc>
          <w:tcPr>
            <w:tcW w:w="5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5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aktywność aminotransferazy alaninowej (AlAT)</w:t>
            </w:r>
          </w:p>
        </w:tc>
        <w:tc>
          <w:tcPr>
            <w:tcW w:w="5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5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 xml:space="preserve">stężenie bilirubiny całkowitej </w:t>
            </w:r>
          </w:p>
        </w:tc>
        <w:tc>
          <w:tcPr>
            <w:tcW w:w="5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Ocena skuteczności zastosowanej terapii po 3 miesiącach terapii: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</w:tblGrid>
      <w:tr w:rsidR="00843D4C">
        <w:tc>
          <w:tcPr>
            <w:tcW w:w="100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  <w:p w:rsidR="00843D4C" w:rsidRDefault="00843D4C"/>
        </w:tc>
      </w:tr>
      <w:tr w:rsidR="00843D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nil"/>
            <w:insideV w:val="nil"/>
          </w:tblBorders>
        </w:tblPrEx>
        <w:tc>
          <w:tcPr>
            <w:tcW w:w="100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nil"/>
            <w:insideV w:val="nil"/>
          </w:tblBorders>
        </w:tblPrEx>
        <w:tc>
          <w:tcPr>
            <w:tcW w:w="10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Dodatkowe informacje: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</w:tblGrid>
      <w:tr w:rsidR="00843D4C">
        <w:tc>
          <w:tcPr>
            <w:tcW w:w="100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  <w:p w:rsidR="00843D4C" w:rsidRDefault="00843D4C"/>
        </w:tc>
      </w:tr>
      <w:tr w:rsidR="00843D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nil"/>
            <w:insideV w:val="nil"/>
          </w:tblBorders>
        </w:tblPrEx>
        <w:tc>
          <w:tcPr>
            <w:tcW w:w="100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nil"/>
            <w:insideV w:val="nil"/>
          </w:tblBorders>
        </w:tblPrEx>
        <w:tc>
          <w:tcPr>
            <w:tcW w:w="100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nil"/>
            <w:insideV w:val="nil"/>
          </w:tblBorders>
        </w:tblPrEx>
        <w:tc>
          <w:tcPr>
            <w:tcW w:w="10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Uwagi:</w:t>
      </w:r>
    </w:p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</w:t>
      </w:r>
      <w:r>
        <w:rPr>
          <w:color w:val="000000"/>
          <w:u w:color="000000"/>
        </w:rPr>
        <w:t>...........................................</w:t>
      </w:r>
    </w:p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843D4C" w:rsidRDefault="00843D4C">
      <w:pPr>
        <w:spacing w:before="120" w:after="120"/>
        <w:ind w:firstLine="227"/>
        <w:jc w:val="left"/>
        <w:rPr>
          <w:color w:val="000000"/>
          <w:u w:color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</w:tblGrid>
      <w:tr w:rsidR="00843D4C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47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Data: …………………………</w:t>
            </w: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……………..………………………………</w:t>
            </w:r>
          </w:p>
        </w:tc>
      </w:tr>
      <w:tr w:rsidR="00843D4C">
        <w:tc>
          <w:tcPr>
            <w:tcW w:w="24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rPr>
                <w:i/>
                <w:sz w:val="18"/>
              </w:rPr>
              <w:t xml:space="preserve">nadruk lub </w:t>
            </w:r>
            <w:r>
              <w:rPr>
                <w:i/>
                <w:sz w:val="18"/>
              </w:rPr>
              <w:t>pieczątka zawierające imię i nazwisko lekarza, numer prawa wykonywania zawodu oraz jego podpis</w:t>
            </w:r>
          </w:p>
        </w:tc>
      </w:tr>
    </w:tbl>
    <w:p w:rsidR="00843D4C" w:rsidRDefault="00843D4C">
      <w:pPr>
        <w:spacing w:before="120" w:after="120"/>
        <w:ind w:firstLine="227"/>
        <w:jc w:val="left"/>
        <w:rPr>
          <w:color w:val="000000"/>
          <w:u w:color="000000"/>
        </w:rPr>
      </w:pPr>
    </w:p>
    <w:p w:rsidR="00843D4C" w:rsidRDefault="00E916E1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........................ dnia……………………..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843D4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843D4C" w:rsidRDefault="00E916E1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Decyzja dotycząca kwalifikacji do leczenia w programie lekowym Leczenie chorych z nocną napadową hemoglobinurią </w:t>
      </w:r>
      <w:r>
        <w:rPr>
          <w:b/>
          <w:color w:val="000000"/>
          <w:u w:color="000000"/>
        </w:rPr>
        <w:t>(PNH)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843D4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Przewodniczący Zespołu Koordynacyjnego ds. Leczenia Nocnej Napadowej Hemoglobinurii</w:t>
      </w:r>
    </w:p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Pan/Pani: ......................................................................................................................................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843D4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Dotyczy </w:t>
      </w:r>
      <w:r>
        <w:rPr>
          <w:color w:val="000000"/>
          <w:u w:color="000000"/>
        </w:rPr>
        <w:t>pacjenta:</w:t>
      </w:r>
    </w:p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Imię i nazwisko: ……………………………………………PESEL: ………………………….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843D4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wnioskujący: ………………………………………………………………</w:t>
      </w:r>
      <w:r>
        <w:rPr>
          <w:color w:val="000000"/>
          <w:u w:color="000000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843D4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Lek: rawulizumab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843D4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Decyzja: Pozytywna/Negatywna/Przerwanie terapii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843D4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E916E1">
            <w:pPr>
              <w:jc w:val="left"/>
              <w:rPr>
                <w:color w:val="000000"/>
                <w:u w:color="000000"/>
              </w:rPr>
            </w:pPr>
            <w:r>
              <w:t>Data decyzji:…………………….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3D4C" w:rsidRDefault="00E916E1">
            <w:pPr>
              <w:jc w:val="center"/>
              <w:rPr>
                <w:color w:val="000000"/>
                <w:u w:color="000000"/>
              </w:rPr>
            </w:pPr>
            <w:r>
              <w:t xml:space="preserve">……………………………...…………………………………. </w:t>
            </w:r>
          </w:p>
        </w:tc>
      </w:tr>
      <w:tr w:rsidR="00843D4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3D4C" w:rsidRDefault="00E91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Podpis Przewodniczącego Zespołu Koordynacyjnego ds. Leczenia Nocnej Napadowej Hemoglobinurii</w:t>
            </w:r>
          </w:p>
        </w:tc>
      </w:tr>
      <w:tr w:rsidR="00843D4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Dodatkowe informacje: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</w:tblGrid>
      <w:tr w:rsidR="00843D4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nil"/>
            <w:insideV w:val="nil"/>
          </w:tblBorders>
        </w:tblPrEx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nil"/>
            <w:insideV w:val="nil"/>
          </w:tblBorders>
        </w:tblPrEx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  <w:tr w:rsidR="00843D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nil"/>
            <w:insideV w:val="nil"/>
          </w:tblBorders>
        </w:tblPrEx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D4C" w:rsidRDefault="00843D4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Administrator danych osobowych, przetwarzający dane niezbędne przy realizacji programu lekowego zobowiązany jest do </w:t>
      </w:r>
      <w:r>
        <w:rPr>
          <w:color w:val="000000"/>
          <w:u w:color="000000"/>
        </w:rPr>
        <w:t>stosowania przepisów Rozporządzenia Parlamentu Europejskiego i Rady (UE) 2016/679 z dnia 27 kwietnia 2016 r. w sprawie ochrony osób fizycznych w związku z przetwarzaniem danych osobowych i w sprawie swobodnego przepływu takich danych oraz uchylenia dyrekty</w:t>
      </w:r>
      <w:r>
        <w:rPr>
          <w:color w:val="000000"/>
          <w:u w:color="000000"/>
        </w:rPr>
        <w:t>wy 95/46/WE (Ogólne rozporządzenie o ochronie danych - RODO).</w:t>
      </w:r>
    </w:p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b/>
          <w:caps/>
          <w:color w:val="000000"/>
          <w:u w:color="000000"/>
        </w:rPr>
        <w:t>Z</w:t>
      </w:r>
      <w:r>
        <w:rPr>
          <w:b/>
          <w:color w:val="000000"/>
          <w:u w:color="000000"/>
        </w:rPr>
        <w:t>ałącznik do wniosku o zakwalifikowanie pacjenta do leczenia w programie lekowym Leczenie chorych nocną napadową hemoglobinurią (PNH)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843D4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Wyrażam zgodę na przetwarzanie moich danych osobowych w</w:t>
      </w:r>
      <w:r>
        <w:rPr>
          <w:color w:val="000000"/>
          <w:u w:color="000000"/>
        </w:rPr>
        <w:t> celach wynikających</w:t>
      </w:r>
      <w:r>
        <w:rPr>
          <w:color w:val="000000"/>
          <w:u w:color="000000"/>
        </w:rPr>
        <w:br/>
        <w:t>z art. 188 oraz art. 188c ustawy o świadczeniach opieki zdrowotnej finansowanych ze środków publicznych.</w:t>
      </w:r>
    </w:p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Zostałam(em) poinformowana(y) o istocie choroby, możliwości wystąpienia objawów niepożądanych i powikłań zastosowanej terapii oraz</w:t>
      </w:r>
      <w:r>
        <w:rPr>
          <w:color w:val="000000"/>
          <w:u w:color="000000"/>
        </w:rPr>
        <w:t xml:space="preserve"> o możliwości zaprzestania terapii.</w:t>
      </w:r>
    </w:p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Mając powyższe na uwadze, wyrażam zgodę na leczenie rawulizumabem/pegcetakoplanem* oraz zobowiązuję się do przyjmowania tego leku zgodnie z zaleceniami lekarskimi, oraz stawienia się na badania kontrolne w wyznaczonych t</w:t>
      </w:r>
      <w:r>
        <w:rPr>
          <w:color w:val="000000"/>
          <w:u w:color="000000"/>
        </w:rPr>
        <w:t>erminach.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843D4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E91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3D4C" w:rsidRDefault="00E916E1">
            <w:pPr>
              <w:jc w:val="center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843D4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3D4C" w:rsidRDefault="00E91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Podpis pacjenta (w przypadku dziecka podpis rodziców lub opiekuna)</w:t>
            </w:r>
          </w:p>
        </w:tc>
      </w:tr>
      <w:tr w:rsidR="00843D4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E91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Data </w:t>
            </w:r>
            <w:r>
              <w:rPr>
                <w:sz w:val="20"/>
              </w:rPr>
              <w:t>...........................................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3D4C" w:rsidRDefault="00E916E1">
            <w:pPr>
              <w:jc w:val="center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843D4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3D4C" w:rsidRDefault="00E91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Podpis lekarza</w:t>
            </w:r>
          </w:p>
        </w:tc>
      </w:tr>
      <w:tr w:rsidR="00843D4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</w:tr>
      <w:tr w:rsidR="00843D4C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43D4C" w:rsidRDefault="00843D4C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Administrator danych osobowych, przetwarzający dane niezbędne przy realizacji programu lekowego zobowiązany jest do</w:t>
      </w:r>
      <w:r>
        <w:rPr>
          <w:color w:val="000000"/>
          <w:u w:color="000000"/>
        </w:rPr>
        <w:t xml:space="preserve"> stosowania przepisów Rozporządzenia Parlamentu Europejskiego i Rady (UE) 2016/679 z dnia 27 kwietnia 2016 r. w sprawie ochrony osób fizycznych w związku z przetwarzaniem danych osobowych i w sprawie swobodnego przepływu takich danych oraz uchylenia dyrekt</w:t>
      </w:r>
      <w:r>
        <w:rPr>
          <w:color w:val="000000"/>
          <w:u w:color="000000"/>
        </w:rPr>
        <w:t>ywy 95/46/WE (Ogólne rozporządzenie o ochronie danych — RODO).</w:t>
      </w:r>
    </w:p>
    <w:p w:rsidR="00843D4C" w:rsidRDefault="00E916E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*niepotrzebne skreślić </w:t>
      </w:r>
    </w:p>
    <w:sectPr w:rsidR="00843D4C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D4C"/>
    <w:rsid w:val="00843D4C"/>
    <w:rsid w:val="00E91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053835D1-AC28-4F02-A15A-C7962984E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1649</Words>
  <Characters>9899</Characters>
  <Application>Microsoft Office Word</Application>
  <DocSecurity>4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2023-10-02T13:00:00Z</dcterms:created>
  <dcterms:modified xsi:type="dcterms:W3CDTF">2023-10-02T13:00:00Z</dcterms:modified>
  <cp:category>Akt prawny</cp:category>
</cp:coreProperties>
</file>