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D6" w:rsidRDefault="00D116B5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141/2023/DGL</w:t>
      </w:r>
      <w:r>
        <w:br/>
        <w:t>Prezesa Narodowego Funduszu Zdrowia</w:t>
      </w:r>
      <w:r>
        <w:br/>
        <w:t>z dnia 2 października 2023 r.</w:t>
      </w:r>
    </w:p>
    <w:p w:rsidR="00872BD6" w:rsidRDefault="00D116B5">
      <w:pPr>
        <w:keepNext/>
        <w:spacing w:after="480"/>
        <w:jc w:val="center"/>
      </w:pPr>
      <w:r>
        <w:rPr>
          <w:b/>
        </w:rPr>
        <w:t>Katalog refundowanych substancji czynnych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650"/>
        <w:gridCol w:w="1890"/>
        <w:gridCol w:w="1440"/>
        <w:gridCol w:w="1230"/>
        <w:gridCol w:w="1500"/>
        <w:gridCol w:w="1305"/>
        <w:gridCol w:w="1425"/>
        <w:gridCol w:w="4125"/>
      </w:tblGrid>
      <w:tr w:rsidR="00872BD6">
        <w:trPr>
          <w:trHeight w:val="1185"/>
        </w:trPr>
        <w:tc>
          <w:tcPr>
            <w:tcW w:w="1501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Część A</w:t>
            </w:r>
            <w:r>
              <w:rPr>
                <w:b/>
                <w:sz w:val="24"/>
              </w:rPr>
              <w:br/>
              <w:t>substancje czynne zawarte w lekach niedopuszczonych do obrotu na terytorium RP</w:t>
            </w:r>
          </w:p>
        </w:tc>
      </w:tr>
      <w:tr w:rsidR="00872BD6">
        <w:trPr>
          <w:trHeight w:val="255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</w:r>
            <w:r>
              <w:rPr>
                <w:color w:val="000000"/>
                <w:sz w:val="20"/>
                <w:u w:color="000000"/>
              </w:rPr>
              <w:t>substancji czynnej</w:t>
            </w:r>
          </w:p>
        </w:tc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230" w:type="dxa"/>
            <w:gridSpan w:val="3"/>
            <w:tcBorders>
              <w:top w:val="single" w:sz="4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125" w:type="dxa"/>
            <w:vMerge w:val="restar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872BD6">
        <w:trPr>
          <w:trHeight w:val="195"/>
        </w:trPr>
        <w:tc>
          <w:tcPr>
            <w:tcW w:w="4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9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vMerge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1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5.08.05.0000018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carmustinum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211,7856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można łączyć ze świadczeniami z </w:t>
            </w:r>
            <w:r>
              <w:rPr>
                <w:sz w:val="20"/>
              </w:rPr>
              <w:t>załącznika nr 1e</w:t>
            </w: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5.08.05.0000019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chlormethinum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1271,8992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5.08.05.0000024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dactinomycinum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13245,8456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5.08.05.0000025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daunorubicinum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294,3980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5.08.05.0000033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lomustinum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149,3908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5.08.05.0000034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melphalanum - inj.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300,6640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5.08.05.0000037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mitoxantronum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1134,0000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5.08.05.0000039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procarbazinum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35,7760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5.08.05.0000040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thalidomidum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8,0340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5.08.05.0000042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trofosfamidum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80,7248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5.08.05.0000043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vindesinum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14295,2940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5.08.05.0000044</w:t>
            </w:r>
          </w:p>
        </w:tc>
        <w:tc>
          <w:tcPr>
            <w:tcW w:w="18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teniposidum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159,5100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27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5.08.05.0000169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erwinia L-asparaginasum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34,1281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5.08.05.0000178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etoposidum - p.o.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120,0004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3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lastRenderedPageBreak/>
              <w:t>15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5.08.05.0000179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etoposidi phosphas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240,0008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55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5.08.05.0000180</w:t>
            </w:r>
          </w:p>
        </w:tc>
        <w:tc>
          <w:tcPr>
            <w:tcW w:w="189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idarubicinum - p.o.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5666,6688</w:t>
            </w:r>
          </w:p>
        </w:tc>
        <w:tc>
          <w:tcPr>
            <w:tcW w:w="15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97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sz w:val="24"/>
                <w:u w:color="000000"/>
              </w:rPr>
              <w:t>Część B</w:t>
            </w:r>
            <w:r>
              <w:rPr>
                <w:b/>
                <w:color w:val="000000"/>
                <w:sz w:val="24"/>
                <w:u w:color="000000"/>
              </w:rPr>
              <w:br/>
              <w:t>substancje czynne zawarte w lekach czasowo niedostępnych w obrocie na terytorium RP</w:t>
            </w:r>
          </w:p>
        </w:tc>
      </w:tr>
      <w:tr w:rsidR="00872BD6">
        <w:trPr>
          <w:trHeight w:val="105"/>
        </w:trPr>
        <w:tc>
          <w:tcPr>
            <w:tcW w:w="4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6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kod</w:t>
            </w:r>
            <w:r>
              <w:rPr>
                <w:color w:val="000000"/>
                <w:sz w:val="20"/>
                <w:u w:color="000000"/>
              </w:rPr>
              <w:br/>
              <w:t>substancji czynnej</w:t>
            </w:r>
          </w:p>
        </w:tc>
        <w:tc>
          <w:tcPr>
            <w:tcW w:w="1890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nazwa substancji czynnej</w:t>
            </w:r>
          </w:p>
        </w:tc>
        <w:tc>
          <w:tcPr>
            <w:tcW w:w="14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jednostka rozliczeniowa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wartość punktowa </w:t>
            </w:r>
          </w:p>
        </w:tc>
        <w:tc>
          <w:tcPr>
            <w:tcW w:w="4230" w:type="dxa"/>
            <w:gridSpan w:val="3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podania leku</w:t>
            </w:r>
          </w:p>
        </w:tc>
        <w:tc>
          <w:tcPr>
            <w:tcW w:w="4125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Uwagi</w:t>
            </w:r>
          </w:p>
        </w:tc>
      </w:tr>
      <w:tr w:rsidR="00872BD6">
        <w:trPr>
          <w:trHeight w:val="330"/>
        </w:trPr>
        <w:tc>
          <w:tcPr>
            <w:tcW w:w="4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65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90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4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ambulatoryjny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tryb jednodniowy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hospitalizacja</w:t>
            </w:r>
          </w:p>
        </w:tc>
        <w:tc>
          <w:tcPr>
            <w:tcW w:w="4125" w:type="dxa"/>
            <w:vMerge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872BD6">
            <w:pPr>
              <w:jc w:val="center"/>
              <w:rPr>
                <w:color w:val="000000"/>
                <w:u w:color="000000"/>
              </w:rPr>
            </w:pPr>
          </w:p>
        </w:tc>
      </w:tr>
      <w:tr w:rsidR="00872BD6">
        <w:trPr>
          <w:trHeight w:val="121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5.08.05.0000214</w:t>
            </w:r>
          </w:p>
        </w:tc>
        <w:tc>
          <w:tcPr>
            <w:tcW w:w="189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pegasparagasum- inj. </w:t>
            </w:r>
          </w:p>
        </w:tc>
        <w:tc>
          <w:tcPr>
            <w:tcW w:w="144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j.m.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201,6856</w:t>
            </w:r>
          </w:p>
        </w:tc>
        <w:tc>
          <w:tcPr>
            <w:tcW w:w="15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</w:t>
            </w:r>
            <w:r>
              <w:rPr>
                <w:color w:val="000000"/>
                <w:sz w:val="20"/>
                <w:u w:color="000000"/>
              </w:rPr>
              <w:t xml:space="preserve">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7 kwietnia 2022 r. </w:t>
            </w:r>
          </w:p>
        </w:tc>
      </w:tr>
      <w:tr w:rsidR="00872BD6">
        <w:trPr>
          <w:trHeight w:val="11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5.08.05.0000215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calcii folinas 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17,0100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 xml:space="preserve">stosuje się do rozliczania świadczeń udzielanych </w:t>
            </w:r>
            <w:r>
              <w:rPr>
                <w:color w:val="000000"/>
                <w:sz w:val="20"/>
                <w:u w:color="000000"/>
              </w:rPr>
              <w:t>w okresie od dnia 22 marca 2023 r. </w:t>
            </w:r>
          </w:p>
        </w:tc>
      </w:tr>
      <w:tr w:rsidR="00872BD6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5.08.05.0000216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doxorubicinum liposomanum pegylatum 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662,0200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31 maja 2022 r.</w:t>
            </w:r>
          </w:p>
        </w:tc>
      </w:tr>
      <w:tr w:rsidR="00872BD6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5.08.05.0000217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plerixaforum 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824,9850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8 sierpnia 2022 r.</w:t>
            </w:r>
          </w:p>
        </w:tc>
      </w:tr>
      <w:tr w:rsidR="00872BD6">
        <w:trPr>
          <w:trHeight w:val="76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5.08.05.0000218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octreotidum-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20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1177,5900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w okresie od dnia 16 grudnia 2022 r. </w:t>
            </w:r>
          </w:p>
        </w:tc>
      </w:tr>
      <w:tr w:rsidR="00872BD6">
        <w:trPr>
          <w:trHeight w:val="100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5.08.05.0000219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imatinibum - p.o.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3,7800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</w:t>
            </w:r>
            <w:r>
              <w:rPr>
                <w:color w:val="000000"/>
                <w:sz w:val="20"/>
                <w:u w:color="000000"/>
              </w:rPr>
              <w:t xml:space="preserve"> rozliczania świadczeń udzielanych od dnia 28 czerwca 2023 r. </w:t>
            </w:r>
          </w:p>
        </w:tc>
      </w:tr>
      <w:tr w:rsidR="00872BD6">
        <w:trPr>
          <w:trHeight w:val="100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5.08.05.0000220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acidum zoledronicum 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21,8300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od dnia 24 lipca 2023 r. </w:t>
            </w:r>
          </w:p>
        </w:tc>
      </w:tr>
      <w:tr w:rsidR="00872BD6">
        <w:trPr>
          <w:trHeight w:val="100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5.08.05.0000202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pemetrexedum - inj.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100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136,0700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>można 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od dnia 3 sierpnia 2023 r. </w:t>
            </w:r>
          </w:p>
        </w:tc>
      </w:tr>
      <w:tr w:rsidR="00872BD6">
        <w:trPr>
          <w:trHeight w:val="97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5.08.05.0000221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everolimusum - p.o.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150 mg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2575,2500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872BD6" w:rsidRDefault="00D116B5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20"/>
                <w:u w:color="000000"/>
              </w:rPr>
              <w:t xml:space="preserve">można </w:t>
            </w:r>
            <w:r>
              <w:rPr>
                <w:color w:val="000000"/>
                <w:sz w:val="20"/>
                <w:u w:color="000000"/>
              </w:rPr>
              <w:t>łączyć ze świadczeniami z załącznika nr 1e</w:t>
            </w:r>
            <w:r>
              <w:rPr>
                <w:color w:val="000000"/>
                <w:sz w:val="20"/>
                <w:u w:color="000000"/>
              </w:rPr>
              <w:br/>
              <w:t>stosuje się do rozliczania świadczeń udzielanych od dnia 3 sierpnia 2023 r. </w:t>
            </w:r>
          </w:p>
        </w:tc>
      </w:tr>
    </w:tbl>
    <w:p w:rsidR="00872BD6" w:rsidRDefault="00872BD6"/>
    <w:sectPr w:rsidR="00872BD6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D6"/>
    <w:rsid w:val="00872BD6"/>
    <w:rsid w:val="00D11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4A178AF8-535B-42A2-BC01-76FE26E8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488</Words>
  <Characters>2933</Characters>
  <Application>Microsoft Office Word</Application>
  <DocSecurity>4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3415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chemioterapia</dc:subject>
  <dc:creator>gilbert.moscicki</dc:creator>
  <cp:lastModifiedBy>Skierka Monika</cp:lastModifiedBy>
  <cp:revision>2</cp:revision>
  <dcterms:created xsi:type="dcterms:W3CDTF">2023-10-02T12:39:00Z</dcterms:created>
  <dcterms:modified xsi:type="dcterms:W3CDTF">2023-10-02T12:39:00Z</dcterms:modified>
  <cp:category>Akt prawny</cp:category>
</cp:coreProperties>
</file>