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A15DC3" Type="http://schemas.openxmlformats.org/officeDocument/2006/relationships/officeDocument" Target="/word/document.xml" /><Relationship Id="coreR55A15DC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rdzeniowy zanik mięśni.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kryteria kwalifikacji zostały określone w opisie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Wzory dokumentów niezbędnych dla kwalifikacji oraz monitorowania leczenia pacjenta ustalone przez Zespół Koordynacyjny ds.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 A. WZÓR WNIOSKU O KWALIFIKACJĘ DO LECZENIA W PROGRAMIE LECZENIE CHORYCH NA RDZENIOWY ZANIK MIĘŚNI (ICD-10 G 12.0, G12.1) DLA LEKU ZOLGENSMA (ONASEMNOGEN ABEPARWOWEK)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 badania genetycznego – bialleliczna mutacja genu SMN1       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Typ SMA:   SMA1    SMA2   SMA3  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Dotychczasowe leczenie (w ramach programu lekowego, badania klinicznego, programu wczesnego dostępu, innych źródeł finansowania):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Nusinersenem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Risdiplamem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Branaplamem</w:t>
        <w:tab/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CHOP-INTEND - proszę podać sumę punktów: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informacje o szczepieniach obowiązkowych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Zachowana zdolność połykania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Tracheostomia i wentylacja mechaniczna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Niewydolność oddechowa od urodzenia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(w kg) 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Zaburzenia połykania wymagające karmienia z zastosowaniem sondy dożołądkowej lub gastrostomii odżywczej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Aktywna infekcja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</w:t>
        <w:tab/>
        <w:t>(proszę wymienić)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uniemożliwiające podanie leczenia w ocenie lekarza prowadzącego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uniemożliwiające podanie leczenia w ocenie Zespołu Koordynacyjnego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nadwrażliwość na substancję czynną lub substancje pomocnicze, znana alergia lub nadwrażliwość na prednizolon lub inne glikokortykosteroidy lub ich substancje pomocnicze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Miano przeciwciał przeciwko adenowirusowi o serotypie 9 (AAV9)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laboratoryjnych: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GGTP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AspAT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BILIRUBINA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HEMOGLOBINA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BIAŁE KRWINKI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PLT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TROPONINY I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stanowiących przeciwwskazania do włączenia do 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</w:t>
        <w:tab/>
        <w:t>ZAŁĄCZNIK DO WNIOSKU O ZAKWALIFIKOWANIE PACJENTA DO LECZENIA W PROGRAMIE LECZENIA CHORYCH NA rdzeniowY zaniku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mojego dziecka lekiem onasemnogen abeparwowek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I C. WZÓR WNIOSKU O KWALIFIKACJĘ DO LECZENIA W PROGRAMIE LECZENIE CHORYCH NA RDZENIOWY ZANIK MIĘŚNI (ICD-10 G 12.0, G12.1) DLA LEKU EVRYSDI (RYSDYPLAM)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 badania genetycznego – mutacja genu SMN1        TAK 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Typ SMA:   SMA1    SMA2   SMA3  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wystąpienia objawów: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rysdyplamem    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 – data rozpoczęcia leczenia………………….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nusinersenem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branaplamem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onasemnogenem abeparwowek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podania leku…………………..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 w momencie kwalifikacji – proszę podać sumę punktów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Wentylacja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rodzaj: INWAZYJNA / NIEINWAZYJNA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ile godzin dziennie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wątroby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nerek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układu krzepnięcia PRAWIDŁOWA / NIEPRAWIDŁOWA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wyłączenia z 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D.</w:t>
        <w:tab/>
        <w:t>ZAŁĄCZNIK DO WNIOSKU O ZAKWALIFIKOWANIE PACJENTA DO LECZENIA W PROGRAMIE LECZENIA CHORYCH NA rdzeniowY zanik mięśni</w:t>
      </w:r>
    </w:p>
    <w:tbl>
      <w:tblPr>
        <w:tblW w:w="0" w:type="auto"/>
        <w:tblInd w:w="0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000000"/>
          <w:insideV w:val="none" w:sz="0" w:space="0" w:shadow="0" w:frame="0" w:color="000000"/>
        </w:tblBorders>
        <w:tblLayout w:type="fixed"/>
      </w:tblPr>
      <w:tblGrid/>
      <w:tr>
        <w:tc>
          <w:tcPr>
            <w:tcW w:w="2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</w:tr>
      <w:tr>
        <w:tc>
          <w:tcPr>
            <w:tcW w:w="2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</w:tr>
      <w:tr>
        <w:tc>
          <w:tcPr>
            <w:tcW w:w="2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W w:w="0" w:type="auto"/>
        <w:tblInd w:w="0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</w:tblPr>
      <w:tblGrid/>
      <w:tr>
        <w:tc>
          <w:tcPr>
            <w:tcW w:w="253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color w:val="000000"/>
              </w:rPr>
            </w:pPr>
          </w:p>
          <w:p>
            <w:pPr>
              <w:rPr>
                <w:sz w:val="20"/>
              </w:rPr>
            </w:pPr>
          </w:p>
          <w:p>
            <w:pPr>
              <w:rPr>
                <w:sz w:val="20"/>
              </w:rPr>
            </w:pPr>
          </w:p>
          <w:p>
            <w:pPr>
              <w:rPr>
                <w:sz w:val="20"/>
              </w:rPr>
            </w:pPr>
          </w:p>
          <w:p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45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i w:val="1"/>
                <w:color w:val="000000"/>
                <w:sz w:val="18"/>
              </w:rPr>
              <w:t>Podpis pacjenta (w przypadku dziecka podpis rodziców lub opiekuna)</w:t>
            </w:r>
          </w:p>
        </w:tc>
      </w:tr>
      <w:tr>
        <w:tc>
          <w:tcPr>
            <w:tcW w:w="253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color w:val="000000"/>
              </w:rPr>
            </w:pPr>
          </w:p>
          <w:p/>
          <w:p>
            <w:pPr>
              <w:rPr>
                <w:sz w:val="20"/>
              </w:rPr>
            </w:pPr>
          </w:p>
          <w:p>
            <w:pPr>
              <w:rPr>
                <w:sz w:val="20"/>
              </w:rPr>
            </w:pPr>
          </w:p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45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color w:val="000000"/>
              </w:rPr>
            </w:pPr>
          </w:p>
          <w:p/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</w:p>
          <w:p>
            <w:pPr>
              <w:jc w:val="center"/>
              <w:rPr>
                <w:i w:val="1"/>
                <w:sz w:val="18"/>
              </w:rPr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2022-09-16T13:06:06Z</dcterms:created>
  <cp:lastModifiedBy>Mysińska Monika</cp:lastModifiedBy>
  <dcterms:modified xsi:type="dcterms:W3CDTF">2022-09-22T06:19:39Z</dcterms:modified>
  <cp:revision>114</cp:revision>
  <dc:subject>zmieniające zarządzenie w sprawie określenia warunków zawierania i realizacji umów w rodzaju leczenie szpitalne w zakresie programy lekowe</dc:subject>
  <dc:title>Zarządzenie</dc:title>
</cp:coreProperties>
</file>