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035E" w:rsidRDefault="00C556F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7 do zarządzenia Nr 112/2023/DGL</w:t>
      </w:r>
      <w:r>
        <w:br/>
        <w:t>Prezesa Narodowego Funduszu Zdrowia</w:t>
      </w:r>
      <w:r>
        <w:br/>
        <w:t>z dnia 1 sierpnia 2023 r.</w:t>
      </w:r>
    </w:p>
    <w:p w:rsidR="0077035E" w:rsidRDefault="00C556F9">
      <w:pPr>
        <w:keepNext/>
        <w:spacing w:after="480"/>
        <w:jc w:val="center"/>
      </w:pPr>
      <w:r>
        <w:rPr>
          <w:b/>
        </w:rPr>
        <w:t>Zakres działania zespołu koordynacyjnego odpowiedzialnego za kwalifikację do leczenia biologicznego w chorobach reumatycznych oraz weryfikację jego</w:t>
      </w:r>
      <w:r>
        <w:rPr>
          <w:b/>
        </w:rPr>
        <w:t xml:space="preserve"> skuteczności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3286"/>
        <w:gridCol w:w="6286"/>
      </w:tblGrid>
      <w:tr w:rsidR="0077035E">
        <w:trPr>
          <w:trHeight w:val="3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b/>
                <w:sz w:val="20"/>
              </w:rPr>
              <w:t>1.</w:t>
            </w:r>
          </w:p>
        </w:tc>
        <w:tc>
          <w:tcPr>
            <w:tcW w:w="95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b/>
                <w:sz w:val="20"/>
              </w:rPr>
              <w:t>Charakterystyka świadczenia</w:t>
            </w:r>
          </w:p>
        </w:tc>
      </w:tr>
      <w:tr w:rsidR="0077035E">
        <w:trPr>
          <w:trHeight w:val="45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1.1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kompetencje zespołu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kwalifikacja do leczenia biologicznego w chorobach reumatycznych oraz weryfikacja jego skuteczności</w:t>
            </w:r>
          </w:p>
        </w:tc>
      </w:tr>
      <w:tr w:rsidR="0077035E">
        <w:trPr>
          <w:trHeight w:val="206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1.2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 xml:space="preserve">zakres świadczenia – programy lekowe objęte kwalifikacją i weryfikacją leczenia </w:t>
            </w:r>
            <w:r>
              <w:rPr>
                <w:sz w:val="20"/>
              </w:rPr>
              <w:t>przez zespół koordynacyjny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1) Leczenie chorych z aktywną postacią reumatoidalnego zapalenia stawów i młodzieńczego idiopatycznego zapalenia stawów;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2) Leczenie chorych z łuszczycowym zapaleniem stawów (ŁZS);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3) Leczenie chorych z aktywną postacią zesztywni</w:t>
            </w:r>
            <w:r>
              <w:rPr>
                <w:sz w:val="20"/>
              </w:rPr>
              <w:t>ającego zapalenia stawów kręgosłupa (ZZSK);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 xml:space="preserve">4) Leczenie pacjentów z aktywną postacią </w:t>
            </w:r>
            <w:proofErr w:type="spellStart"/>
            <w:r>
              <w:rPr>
                <w:sz w:val="20"/>
              </w:rPr>
              <w:t>spondyloartropatii</w:t>
            </w:r>
            <w:proofErr w:type="spellEnd"/>
            <w:r>
              <w:rPr>
                <w:sz w:val="20"/>
              </w:rPr>
              <w:t xml:space="preserve"> (</w:t>
            </w:r>
            <w:proofErr w:type="spellStart"/>
            <w:r>
              <w:rPr>
                <w:sz w:val="20"/>
              </w:rPr>
              <w:t>SpA</w:t>
            </w:r>
            <w:proofErr w:type="spellEnd"/>
            <w:r>
              <w:rPr>
                <w:sz w:val="20"/>
              </w:rPr>
              <w:t>) bez zmian radiograficznych charakterystycznych dla ZZSK;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5) Leczenie pacjentów z chorobą śródmiąższową płuc.</w:t>
            </w:r>
          </w:p>
        </w:tc>
      </w:tr>
      <w:tr w:rsidR="0077035E">
        <w:trPr>
          <w:trHeight w:val="2069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1.3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choroby i problemy zdrowotne (wg</w:t>
            </w:r>
            <w:r>
              <w:rPr>
                <w:sz w:val="20"/>
              </w:rPr>
              <w:t xml:space="preserve"> ICD 10) objęte świadczeniem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1) M 05 reumatoidalne zapalenie stawów (RZS);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2) M 06 seronegatywne reumatoidalne zapalenie stawów;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3) M 08 młodzieńcze idiopatyczne zapalenie stawów (MIZS);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4) M 45 zesztywniające zapalenie stawów kręgosłupa;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 xml:space="preserve">5) L 40.5 </w:t>
            </w:r>
            <w:r>
              <w:rPr>
                <w:sz w:val="20"/>
              </w:rPr>
              <w:t>łuszczyca stawowa;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6) M 07.1 okaleczające zapalenie stawów;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 xml:space="preserve">7) M 07.2 łuszczycowa </w:t>
            </w:r>
            <w:proofErr w:type="spellStart"/>
            <w:r>
              <w:rPr>
                <w:sz w:val="20"/>
              </w:rPr>
              <w:t>spondyloartropatia</w:t>
            </w:r>
            <w:proofErr w:type="spellEnd"/>
            <w:r>
              <w:rPr>
                <w:sz w:val="20"/>
              </w:rPr>
              <w:t>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 xml:space="preserve">8) M 07.3 artropatia towarzysząca chorobie </w:t>
            </w:r>
            <w:proofErr w:type="spellStart"/>
            <w:r>
              <w:rPr>
                <w:sz w:val="20"/>
              </w:rPr>
              <w:t>Crohna</w:t>
            </w:r>
            <w:proofErr w:type="spellEnd"/>
            <w:r>
              <w:rPr>
                <w:sz w:val="20"/>
              </w:rPr>
              <w:t>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9) M 46.8 Inne określone zapalne choroby kręgosłupa;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10) M 34 twardzina układowa;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11) J 99.0 reumatoida</w:t>
            </w:r>
            <w:r>
              <w:rPr>
                <w:sz w:val="20"/>
              </w:rPr>
              <w:t>lna choroba płuc;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12) J 99.1 zaburzenia układu oddechowego w innych układowych chorobach tkanki łącznej.</w:t>
            </w:r>
          </w:p>
        </w:tc>
      </w:tr>
      <w:tr w:rsidR="0077035E">
        <w:trPr>
          <w:trHeight w:val="344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1.4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świadczenia skojarzone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nie dotyczy</w:t>
            </w:r>
          </w:p>
        </w:tc>
      </w:tr>
      <w:tr w:rsidR="0077035E">
        <w:trPr>
          <w:trHeight w:val="4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1.5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oznaczenie zespołu koordynacyjnego odpowiadającego za kwalifikację i weryfikację leczenia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 xml:space="preserve">Zespół </w:t>
            </w:r>
            <w:r>
              <w:rPr>
                <w:sz w:val="20"/>
              </w:rPr>
              <w:t>Koordynacyjny ds. Leczenia Biologicznego w Chorobach Reumatycznych</w:t>
            </w:r>
          </w:p>
        </w:tc>
      </w:tr>
      <w:tr w:rsidR="0077035E">
        <w:trPr>
          <w:trHeight w:val="46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1.6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jednostka koordynująca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 xml:space="preserve">Narodowy Instytut Geriatrii, Reumatologii i Rehabilitacji im. prof. dr hab. med. Eleonory </w:t>
            </w:r>
            <w:proofErr w:type="spellStart"/>
            <w:r>
              <w:rPr>
                <w:sz w:val="20"/>
              </w:rPr>
              <w:t>Reicher</w:t>
            </w:r>
            <w:proofErr w:type="spellEnd"/>
          </w:p>
          <w:p w:rsidR="0077035E" w:rsidRDefault="00C556F9">
            <w:pPr>
              <w:jc w:val="left"/>
            </w:pPr>
            <w:r>
              <w:rPr>
                <w:sz w:val="20"/>
              </w:rPr>
              <w:t>ul. Spartańska 1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>02-637 Warszawa</w:t>
            </w:r>
          </w:p>
        </w:tc>
      </w:tr>
      <w:tr w:rsidR="0077035E">
        <w:trPr>
          <w:trHeight w:val="375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1.7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 xml:space="preserve">kwalifikacje lekarzy </w:t>
            </w:r>
            <w:r>
              <w:rPr>
                <w:sz w:val="20"/>
              </w:rPr>
              <w:t>specjalistów – członków zespołu koordynacyjnego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lekarze specjaliści w dziedzinie reumatologii lub dermatologii i wenerologii lub chorób płuc</w:t>
            </w:r>
          </w:p>
        </w:tc>
      </w:tr>
      <w:tr w:rsidR="0077035E">
        <w:trPr>
          <w:trHeight w:val="126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1.8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zasady kwalifikacji chorych wymagających udzielenia świadczenia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1) kryteria kwalifikacji zostały określone w o</w:t>
            </w:r>
            <w:r>
              <w:rPr>
                <w:sz w:val="20"/>
              </w:rPr>
              <w:t>pisach programów lekowych wymienionych w pkt 1.2 z zastrzeżeniem możliwości uzyskania indywidualnej zgody Zespołu w określonych przypadkach;</w:t>
            </w:r>
          </w:p>
          <w:p w:rsidR="0077035E" w:rsidRDefault="00C556F9">
            <w:pPr>
              <w:jc w:val="left"/>
            </w:pPr>
            <w:r>
              <w:rPr>
                <w:sz w:val="20"/>
              </w:rPr>
              <w:t xml:space="preserve">2) kwalifikacja lub weryfikacja skuteczności leczenia dokonywana jest w oparciu o wnioski przedłożone za </w:t>
            </w:r>
            <w:r>
              <w:rPr>
                <w:sz w:val="20"/>
              </w:rPr>
              <w:t>pośrednictwem elektronicznego systemu monitorowania programów lekowych lub w oparciu o dokumenty, których wzór został określony w pkt 2.</w:t>
            </w:r>
          </w:p>
        </w:tc>
      </w:tr>
      <w:tr w:rsidR="0077035E">
        <w:trPr>
          <w:trHeight w:val="600"/>
        </w:trPr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1.9</w:t>
            </w:r>
          </w:p>
        </w:tc>
        <w:tc>
          <w:tcPr>
            <w:tcW w:w="3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>specyfikacja zasadniczych procedur medycznych wykonywanych w trakcie udzielania świadczenia (wg ICD 9 CM)</w:t>
            </w:r>
          </w:p>
        </w:tc>
        <w:tc>
          <w:tcPr>
            <w:tcW w:w="6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035E" w:rsidRDefault="00C556F9">
            <w:pPr>
              <w:jc w:val="left"/>
            </w:pPr>
            <w:r>
              <w:rPr>
                <w:sz w:val="20"/>
              </w:rPr>
              <w:t xml:space="preserve">89.00 - </w:t>
            </w:r>
            <w:r>
              <w:rPr>
                <w:sz w:val="20"/>
              </w:rPr>
              <w:t>porada lekarska, konsultacja, asysta</w:t>
            </w:r>
          </w:p>
        </w:tc>
      </w:tr>
    </w:tbl>
    <w:p w:rsidR="0077035E" w:rsidRDefault="00C556F9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77035E">
        <w:tc>
          <w:tcPr>
            <w:tcW w:w="1008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C556F9">
            <w:pPr>
              <w:jc w:val="center"/>
            </w:pPr>
            <w:r>
              <w:rPr>
                <w:b/>
                <w:sz w:val="24"/>
              </w:rPr>
              <w:lastRenderedPageBreak/>
              <w:t>2. Wzory dokumentów niezbędnych dla kwalifikacji pacjenta do leczenia w programie lekowym Leczenie pacjentów z chorobą śródmiąższową płuc (ICD-10: D86, J67.0-J67.9, J84.1, J84.8, J84.9, J99.0, J.99.1, M34)</w:t>
            </w:r>
          </w:p>
          <w:p w:rsidR="0077035E" w:rsidRDefault="0077035E"/>
          <w:p w:rsidR="0077035E" w:rsidRDefault="0077035E"/>
          <w:p w:rsidR="0077035E" w:rsidRDefault="0077035E"/>
          <w:p w:rsidR="0077035E" w:rsidRDefault="00C556F9">
            <w:pPr>
              <w:jc w:val="center"/>
            </w:pPr>
            <w:r>
              <w:rPr>
                <w:b/>
                <w:sz w:val="24"/>
              </w:rPr>
              <w:t>Wzór wn</w:t>
            </w:r>
            <w:r>
              <w:rPr>
                <w:b/>
                <w:sz w:val="24"/>
              </w:rPr>
              <w:t>iosku o kwalifikację do leczenia w programie Leczenie pacjentów z chorobą śródmiąższową płuc (ICD-10: D86, J67.0-J67.9, J84.1, J84.8, J84.9, J99.0, J.99.1, M34)</w:t>
            </w:r>
          </w:p>
        </w:tc>
      </w:tr>
    </w:tbl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</w:rPr>
        <w:t>Dane personalne pacjenta i nazwa jednostki kierującej: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6"/>
        <w:gridCol w:w="4726"/>
      </w:tblGrid>
      <w:tr w:rsidR="0077035E">
        <w:trPr>
          <w:trHeight w:val="540"/>
        </w:trPr>
        <w:tc>
          <w:tcPr>
            <w:tcW w:w="5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jc w:val="left"/>
              <w:rPr>
                <w:color w:val="000000"/>
                <w:u w:color="000000"/>
              </w:rPr>
            </w:pPr>
            <w:r>
              <w:t>Imię i nazwisko</w:t>
            </w:r>
          </w:p>
          <w:p w:rsidR="0077035E" w:rsidRDefault="0077035E"/>
        </w:tc>
        <w:tc>
          <w:tcPr>
            <w:tcW w:w="47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jc w:val="left"/>
              <w:rPr>
                <w:color w:val="000000"/>
                <w:u w:color="000000"/>
              </w:rPr>
            </w:pPr>
            <w:r>
              <w:t>PESEL</w:t>
            </w:r>
          </w:p>
          <w:p w:rsidR="0077035E" w:rsidRDefault="0077035E"/>
          <w:p w:rsidR="0077035E" w:rsidRDefault="0077035E"/>
        </w:tc>
      </w:tr>
    </w:tbl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Data </w:t>
      </w:r>
      <w:r>
        <w:rPr>
          <w:color w:val="000000"/>
          <w:u w:color="000000"/>
        </w:rPr>
        <w:t>wystawienia wniosku: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Świadczeniodawca wystawiający wniosek:</w:t>
      </w:r>
    </w:p>
    <w:tbl>
      <w:tblPr>
        <w:tblStyle w:val="Tabela-Prosty1"/>
        <w:tblW w:w="0" w:type="auto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2520"/>
        <w:gridCol w:w="2520"/>
        <w:gridCol w:w="2520"/>
        <w:gridCol w:w="2520"/>
      </w:tblGrid>
      <w:tr w:rsidR="0077035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  <w:tc>
          <w:tcPr>
            <w:tcW w:w="2520" w:type="dxa"/>
            <w:tcBorders>
              <w:top w:val="nil"/>
              <w:left w:val="nil"/>
              <w:bottom w:val="nil"/>
              <w:right w:val="nil"/>
            </w:tcBorders>
          </w:tcPr>
          <w:p w:rsidR="0077035E" w:rsidRDefault="0077035E">
            <w:pPr>
              <w:spacing w:before="120" w:after="120"/>
              <w:jc w:val="left"/>
              <w:rPr>
                <w:color w:val="000000"/>
                <w:u w:color="000000"/>
              </w:rPr>
            </w:pPr>
          </w:p>
        </w:tc>
      </w:tr>
    </w:tbl>
    <w:p w:rsidR="0077035E" w:rsidRDefault="0077035E">
      <w:pPr>
        <w:spacing w:before="120" w:after="120"/>
        <w:ind w:firstLine="227"/>
        <w:jc w:val="left"/>
        <w:rPr>
          <w:color w:val="000000"/>
          <w:u w:color="000000"/>
        </w:rPr>
      </w:pP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Dane do kwalifikacji: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Wiek pacjenta: ............................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Wynik badania TKWR potwierdzający rozpoznanie choroby śródmiąższowej płuc: ............................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Ocena </w:t>
      </w:r>
      <w:r>
        <w:rPr>
          <w:color w:val="000000"/>
          <w:u w:color="000000"/>
        </w:rPr>
        <w:t>wydolności narządowej określona na podstawie wyników badań: ............................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Wykluczenie ciąży i karmienia piersią oraz zgoda na prowadzenia antykoncepcji zgodnie z </w:t>
      </w:r>
      <w:proofErr w:type="spellStart"/>
      <w:r>
        <w:rPr>
          <w:color w:val="000000"/>
          <w:u w:color="000000"/>
        </w:rPr>
        <w:t>ChPL</w:t>
      </w:r>
      <w:proofErr w:type="spellEnd"/>
      <w:r>
        <w:rPr>
          <w:color w:val="000000"/>
          <w:u w:color="000000"/>
        </w:rPr>
        <w:t>:………….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22"/>
        <w:gridCol w:w="1020"/>
        <w:gridCol w:w="840"/>
      </w:tblGrid>
      <w:tr w:rsidR="0077035E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  <w:sz w:val="24"/>
              </w:rPr>
              <w:t>Kryteria kwalifikacji do leczenia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TAK</w:t>
            </w: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jc w:val="left"/>
              <w:rPr>
                <w:color w:val="000000"/>
                <w:u w:color="000000"/>
              </w:rPr>
            </w:pPr>
            <w:r>
              <w:rPr>
                <w:sz w:val="24"/>
              </w:rPr>
              <w:t>NIE</w:t>
            </w:r>
          </w:p>
        </w:tc>
      </w:tr>
      <w:tr w:rsidR="0077035E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rPr>
                <w:color w:val="000000"/>
                <w:u w:color="000000"/>
              </w:rPr>
            </w:pPr>
            <w:r>
              <w:t xml:space="preserve">1. </w:t>
            </w:r>
            <w:r>
              <w:rPr>
                <w:sz w:val="24"/>
              </w:rPr>
              <w:t xml:space="preserve">FVC ≥ 40% wartości </w:t>
            </w:r>
            <w:r>
              <w:rPr>
                <w:sz w:val="24"/>
              </w:rPr>
              <w:t>należnej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rPr>
                <w:color w:val="000000"/>
                <w:u w:color="000000"/>
              </w:rPr>
            </w:pPr>
            <w:r>
              <w:t xml:space="preserve">2. </w:t>
            </w:r>
            <w:r>
              <w:rPr>
                <w:sz w:val="24"/>
              </w:rPr>
              <w:t xml:space="preserve">pojemność dyfuzyjna płuc </w:t>
            </w:r>
            <w:proofErr w:type="spellStart"/>
            <w:r>
              <w:rPr>
                <w:sz w:val="24"/>
              </w:rPr>
              <w:t>TLco</w:t>
            </w:r>
            <w:proofErr w:type="spellEnd"/>
            <w:r>
              <w:rPr>
                <w:sz w:val="24"/>
              </w:rPr>
              <w:t xml:space="preserve"> powyżej 30% wartości należnej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rPr>
                <w:color w:val="000000"/>
                <w:u w:color="000000"/>
              </w:rPr>
            </w:pPr>
            <w:r>
              <w:t xml:space="preserve">3. </w:t>
            </w:r>
            <w:r>
              <w:rPr>
                <w:sz w:val="24"/>
              </w:rPr>
              <w:t>adekwatna wydolność narządowa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rPr>
                <w:color w:val="000000"/>
                <w:u w:color="000000"/>
              </w:rPr>
            </w:pPr>
            <w:r>
              <w:t xml:space="preserve">4. </w:t>
            </w:r>
            <w:r>
              <w:rPr>
                <w:sz w:val="24"/>
              </w:rPr>
              <w:t>nieobecność istotnych schorzeń współistniejących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100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jc w:val="left"/>
              <w:rPr>
                <w:color w:val="000000"/>
                <w:u w:color="000000"/>
              </w:rPr>
            </w:pPr>
            <w:r>
              <w:t xml:space="preserve">5. </w:t>
            </w:r>
            <w:r>
              <w:rPr>
                <w:sz w:val="24"/>
              </w:rPr>
              <w:t>pacjent spełnia jedno z poniższych szczegółowych kryteriów kwalifikacji do PF-ILD:</w:t>
            </w:r>
          </w:p>
        </w:tc>
      </w:tr>
      <w:tr w:rsidR="0077035E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rPr>
                <w:color w:val="000000"/>
                <w:u w:color="000000"/>
              </w:rPr>
            </w:pPr>
            <w:r>
              <w:t>a)</w:t>
            </w:r>
            <w:r>
              <w:t xml:space="preserve"> </w:t>
            </w:r>
            <w:r>
              <w:t>zmiany o typie włóknienia w badaniu TKWR zajmują co najmniej 10% objętości płuc oraz udokumentowano w okresie ostatnich 24 m-</w:t>
            </w:r>
            <w:proofErr w:type="spellStart"/>
            <w:r>
              <w:t>cy</w:t>
            </w:r>
            <w:proofErr w:type="spellEnd"/>
            <w:r>
              <w:t>:</w:t>
            </w:r>
          </w:p>
          <w:p w:rsidR="0077035E" w:rsidRDefault="00C556F9">
            <w:r>
              <w:t xml:space="preserve">– spadek wartości FVC o co najmniej 10%, lub </w:t>
            </w:r>
          </w:p>
          <w:p w:rsidR="0077035E" w:rsidRDefault="00C556F9">
            <w:r>
              <w:t>– spadek wartości FVC o co najmniej 5% oraz spadek wartości TLCO o co najmniej</w:t>
            </w:r>
            <w:r>
              <w:t xml:space="preserve"> 15%, lub</w:t>
            </w:r>
          </w:p>
          <w:p w:rsidR="0077035E" w:rsidRDefault="00C556F9">
            <w:r>
              <w:t>– spadek wartości FVC o co najmniej 5% oraz progresję włóknienia płuc w badaniu TKWR, lub</w:t>
            </w:r>
          </w:p>
          <w:p w:rsidR="0077035E" w:rsidRDefault="00C556F9">
            <w:r>
              <w:t xml:space="preserve">– spadek wartości FVC o co najmniej 5% oraz nasilenie objawów klinicznych, lub </w:t>
            </w:r>
          </w:p>
          <w:p w:rsidR="0077035E" w:rsidRDefault="00C556F9">
            <w:r>
              <w:t>– progresję włóknienia płuc w badaniu TKWR oraz nasilenie objawów klinicznyc</w:t>
            </w:r>
            <w:r>
              <w:t>h,</w:t>
            </w:r>
          </w:p>
          <w:p w:rsidR="0077035E" w:rsidRDefault="00C556F9">
            <w:r>
              <w:t>Mimo stosowania rekomendowanego leczenia;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rPr>
                <w:color w:val="000000"/>
                <w:u w:color="000000"/>
              </w:rPr>
            </w:pPr>
            <w:r>
              <w:t>b)</w:t>
            </w:r>
            <w:r>
              <w:t xml:space="preserve"> </w:t>
            </w:r>
            <w:r>
              <w:t>zmiany o typie włóknienia w badaniu TKWR zajmują co najmniej 10% objętości płuc oraz wartość FVC stanowi &lt; 70% wartości należnej;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82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C556F9">
            <w:pPr>
              <w:rPr>
                <w:color w:val="000000"/>
                <w:u w:color="000000"/>
              </w:rPr>
            </w:pPr>
            <w:r>
              <w:t>c)</w:t>
            </w:r>
            <w:r>
              <w:t xml:space="preserve"> </w:t>
            </w:r>
            <w:r>
              <w:t xml:space="preserve">zmiany o typie włóknienia w badaniu TKWR zajmują co najmniej 20% </w:t>
            </w:r>
            <w:r>
              <w:t>objętości płuc.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8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77035E" w:rsidRDefault="0077035E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Pacjent nie spełnia kryteriów wyłączenia z programu…………….………..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Uwagi: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.....................................................................................................................................................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.................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...........................................................................................................................</w:t>
      </w:r>
      <w:r>
        <w:rPr>
          <w:color w:val="000000"/>
          <w:u w:color="000000"/>
        </w:rPr>
        <w:t>..........................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 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Data: ………………………… </w:t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</w:r>
      <w:r>
        <w:rPr>
          <w:color w:val="000000"/>
          <w:u w:color="000000"/>
        </w:rPr>
        <w:tab/>
        <w:t>……………..………………………………</w:t>
      </w:r>
    </w:p>
    <w:p w:rsidR="0077035E" w:rsidRDefault="00C556F9">
      <w:pPr>
        <w:spacing w:before="120" w:after="120"/>
        <w:ind w:firstLine="227"/>
        <w:jc w:val="right"/>
        <w:rPr>
          <w:color w:val="000000"/>
          <w:sz w:val="18"/>
          <w:u w:color="000000"/>
        </w:rPr>
      </w:pPr>
      <w:r>
        <w:rPr>
          <w:color w:val="000000"/>
          <w:u w:color="000000"/>
        </w:rPr>
        <w:t xml:space="preserve"> </w:t>
      </w:r>
      <w:r>
        <w:rPr>
          <w:color w:val="000000"/>
          <w:sz w:val="18"/>
          <w:u w:color="000000"/>
        </w:rPr>
        <w:t>nadruk lub pieczątka zawierające imię i nazwisko lekarza,</w:t>
      </w:r>
    </w:p>
    <w:p w:rsidR="0077035E" w:rsidRDefault="00C556F9">
      <w:pPr>
        <w:spacing w:before="120" w:after="120"/>
        <w:ind w:firstLine="227"/>
        <w:jc w:val="right"/>
        <w:rPr>
          <w:color w:val="000000"/>
          <w:sz w:val="18"/>
          <w:u w:color="000000"/>
        </w:rPr>
      </w:pPr>
      <w:r>
        <w:rPr>
          <w:color w:val="000000"/>
          <w:sz w:val="18"/>
          <w:u w:color="000000"/>
        </w:rPr>
        <w:t>numer prawa wykonywania zawodu oraz jego podpis</w:t>
      </w:r>
    </w:p>
    <w:p w:rsidR="0077035E" w:rsidRDefault="00C556F9">
      <w:pPr>
        <w:spacing w:before="120" w:after="120"/>
        <w:ind w:firstLine="227"/>
        <w:jc w:val="right"/>
        <w:rPr>
          <w:color w:val="000000"/>
          <w:u w:color="000000"/>
        </w:rPr>
      </w:pPr>
      <w:r>
        <w:rPr>
          <w:color w:val="000000"/>
          <w:sz w:val="18"/>
          <w:u w:color="000000"/>
        </w:rPr>
        <w:br w:type="page"/>
      </w:r>
      <w:r>
        <w:rPr>
          <w:color w:val="000000"/>
          <w:u w:color="000000"/>
        </w:rPr>
        <w:lastRenderedPageBreak/>
        <w:t>........................ dnia……………………..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ind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 xml:space="preserve">Decyzja dotycząca kwalifikacji do leczenia w programie lekowym Leczenie pacjentów z chorobą śródmiąższową płuc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Przewodniczący Zespołu Koordynacyjnego ds. Leczenia Biologicznego w Chorobach Reumatycznych</w:t>
      </w:r>
    </w:p>
    <w:p w:rsidR="0077035E" w:rsidRDefault="0077035E">
      <w:pPr>
        <w:spacing w:before="120" w:after="120"/>
        <w:ind w:firstLine="227"/>
        <w:jc w:val="left"/>
        <w:rPr>
          <w:color w:val="000000"/>
          <w:u w:color="000000"/>
        </w:rPr>
      </w:pP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Pan/Pani: </w:t>
      </w:r>
      <w:r>
        <w:rPr>
          <w:color w:val="000000"/>
          <w:u w:color="000000"/>
        </w:rPr>
        <w:t>......................................................................................................................................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Dotyczy pacjenta: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Imię i nazwisko: ……………………………………………</w:t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PESEL: ………………………….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Świadczeniodawca wnioskujący: </w:t>
      </w:r>
      <w:r>
        <w:rPr>
          <w:color w:val="000000"/>
          <w:u w:color="000000"/>
        </w:rPr>
        <w:t>………………………………………………………………</w:t>
      </w:r>
      <w:r>
        <w:rPr>
          <w:color w:val="000000"/>
          <w:u w:color="000000"/>
        </w:rPr>
        <w:br/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 xml:space="preserve">Lek: </w:t>
      </w:r>
      <w:proofErr w:type="spellStart"/>
      <w:r>
        <w:rPr>
          <w:color w:val="000000"/>
          <w:u w:color="000000"/>
        </w:rPr>
        <w:t>Nintedanib</w:t>
      </w:r>
      <w:proofErr w:type="spellEnd"/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t>Decyzja: Pozytywna/Negatywna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C556F9">
            <w:pPr>
              <w:jc w:val="left"/>
              <w:rPr>
                <w:color w:val="000000"/>
                <w:u w:color="000000"/>
              </w:rPr>
            </w:pPr>
            <w:r>
              <w:t>Data decyzji:…………………….</w:t>
            </w:r>
          </w:p>
        </w:tc>
        <w:tc>
          <w:tcPr>
            <w:tcW w:w="6720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C556F9">
            <w:pPr>
              <w:jc w:val="center"/>
              <w:rPr>
                <w:color w:val="000000"/>
                <w:u w:color="000000"/>
              </w:rPr>
            </w:pPr>
            <w:r>
              <w:t xml:space="preserve">……………………………...…………………………………. </w:t>
            </w: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C556F9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Podpis Przewodniczącego Zespołu Koordynacyjnego ds. Leczenia Biologicznego w Chorobach Reumatycznych</w:t>
            </w: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rPr>
          <w:color w:val="000000"/>
          <w:sz w:val="18"/>
          <w:u w:color="000000"/>
        </w:rPr>
      </w:pPr>
      <w:r>
        <w:rPr>
          <w:color w:val="000000"/>
          <w:sz w:val="18"/>
          <w:u w:color="000000"/>
        </w:rPr>
        <w:t>Administrator danych osobowych, przetwarzający dane niezbędne przy realizacji programu lekowego zobowiązany jest do stosowania przepisów Rozporządzenia Parlamentu Europejskiego i Rady (UE) 2016/679 z dnia 27 kwietnia 2016 r. w sprawie ochrony osób fizyczny</w:t>
      </w:r>
      <w:r>
        <w:rPr>
          <w:color w:val="000000"/>
          <w:sz w:val="18"/>
          <w:u w:color="000000"/>
        </w:rPr>
        <w:t>ch w związku z przetwarzaniem danych osobowych i w sprawie swobodnego przepływu takich danych oraz uchylenia dyrektywy 95/46/WE (Ogólne rozporządzenie o ochronie danych - RODO)</w:t>
      </w:r>
    </w:p>
    <w:p w:rsidR="0077035E" w:rsidRDefault="00C556F9">
      <w:pPr>
        <w:spacing w:before="120" w:after="120"/>
        <w:jc w:val="left"/>
      </w:pPr>
      <w:r>
        <w:rPr>
          <w:color w:val="000000"/>
          <w:u w:color="000000"/>
        </w:rPr>
        <w:br w:type="page"/>
      </w:r>
    </w:p>
    <w:p w:rsidR="0077035E" w:rsidRDefault="00C556F9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aps/>
          <w:color w:val="000000"/>
          <w:u w:color="000000"/>
        </w:rPr>
        <w:lastRenderedPageBreak/>
        <w:t>2.1 Z</w:t>
      </w:r>
      <w:r>
        <w:rPr>
          <w:b/>
          <w:color w:val="000000"/>
          <w:u w:color="000000"/>
        </w:rPr>
        <w:t xml:space="preserve">ałącznik do wniosku o zakwalifikowanie pacjenta do leczenia w programie </w:t>
      </w:r>
      <w:r>
        <w:rPr>
          <w:b/>
          <w:color w:val="000000"/>
          <w:u w:color="000000"/>
        </w:rPr>
        <w:t>lekowym Leczenie pacjentów z chorobą śródmiąższową płuc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Wyrażam zgodę na przetwarzanie moich danych osobowych w celach wynikających</w:t>
      </w:r>
      <w:r>
        <w:rPr>
          <w:color w:val="000000"/>
          <w:u w:color="000000"/>
        </w:rPr>
        <w:br/>
        <w:t>z art. 188 oraz art. 188c ustawy o świadczeniach opieki zdrowotnej finansowanych ze środków publicznych.</w:t>
      </w:r>
    </w:p>
    <w:p w:rsidR="0077035E" w:rsidRDefault="00C556F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Zostałam(em) </w:t>
      </w:r>
      <w:r>
        <w:rPr>
          <w:color w:val="000000"/>
          <w:u w:color="000000"/>
        </w:rPr>
        <w:t>poinformowana(y) o istocie choroby, możliwości wystąpienia objawów niepożądanych i powikłań zastosowanej terapii oraz o możliwości zaprzestania terapii.</w:t>
      </w:r>
    </w:p>
    <w:p w:rsidR="0077035E" w:rsidRDefault="00C556F9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Mając powyższe na uwadze, wyrażam zgodę na leczenie </w:t>
      </w:r>
      <w:proofErr w:type="spellStart"/>
      <w:r>
        <w:rPr>
          <w:color w:val="000000"/>
          <w:u w:color="000000"/>
        </w:rPr>
        <w:t>nintedanibem</w:t>
      </w:r>
      <w:proofErr w:type="spellEnd"/>
      <w:r>
        <w:rPr>
          <w:color w:val="000000"/>
          <w:u w:color="000000"/>
        </w:rPr>
        <w:t xml:space="preserve"> oraz zobowiązuję się do przyjmowania t</w:t>
      </w:r>
      <w:r>
        <w:rPr>
          <w:color w:val="000000"/>
          <w:u w:color="000000"/>
        </w:rPr>
        <w:t>ego leku zgodnie z zaleceniami lekarskimi, oraz stawienia się na badania kontrolne w wyznaczonych terminach.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60"/>
        <w:gridCol w:w="3361"/>
        <w:gridCol w:w="3361"/>
      </w:tblGrid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C556F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C556F9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C556F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 xml:space="preserve">Podpis pacjenta </w:t>
            </w: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C556F9">
            <w:pPr>
              <w:jc w:val="center"/>
              <w:rPr>
                <w:color w:val="000000"/>
                <w:u w:color="000000"/>
              </w:rPr>
            </w:pPr>
            <w:r>
              <w:rPr>
                <w:sz w:val="20"/>
              </w:rPr>
              <w:t>Data ...........................................</w:t>
            </w:r>
          </w:p>
        </w:tc>
        <w:tc>
          <w:tcPr>
            <w:tcW w:w="6720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C556F9">
            <w:pPr>
              <w:jc w:val="center"/>
              <w:rPr>
                <w:color w:val="000000"/>
                <w:u w:color="000000"/>
              </w:rPr>
            </w:pPr>
            <w:r>
              <w:t>..................................................................</w:t>
            </w: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6720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C556F9">
            <w:pPr>
              <w:jc w:val="center"/>
              <w:rPr>
                <w:color w:val="000000"/>
                <w:u w:color="000000"/>
              </w:rPr>
            </w:pPr>
            <w:r>
              <w:rPr>
                <w:sz w:val="16"/>
              </w:rPr>
              <w:t>Podpis lekarza</w:t>
            </w: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  <w:tr w:rsidR="0077035E"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336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7035E" w:rsidRDefault="0077035E">
            <w:pPr>
              <w:jc w:val="center"/>
              <w:rPr>
                <w:color w:val="000000"/>
                <w:u w:color="000000"/>
              </w:rPr>
            </w:pPr>
          </w:p>
        </w:tc>
      </w:tr>
    </w:tbl>
    <w:p w:rsidR="0077035E" w:rsidRDefault="00C556F9">
      <w:pPr>
        <w:spacing w:before="120" w:after="120"/>
        <w:ind w:firstLine="227"/>
        <w:rPr>
          <w:color w:val="000000"/>
          <w:sz w:val="18"/>
          <w:u w:color="000000"/>
        </w:rPr>
      </w:pPr>
      <w:r>
        <w:rPr>
          <w:color w:val="000000"/>
          <w:sz w:val="18"/>
          <w:u w:color="000000"/>
        </w:rPr>
        <w:t xml:space="preserve">Administrator danych osobowych, przetwarzający dane niezbędne przy realizacji programu lekowego zobowiązany </w:t>
      </w:r>
      <w:r>
        <w:rPr>
          <w:color w:val="000000"/>
          <w:sz w:val="18"/>
          <w:u w:color="000000"/>
        </w:rPr>
        <w:t>jest do stosowania przepisów Rozporządzenia Parlamentu Europejskiego i Rady (UE) 2016/679 z dnia 27 kwietnia 2016 r. w sprawie ochrony osób fizycznych w związku z przetwarzaniem danych osobowych i w sprawie swobodnego przepływu takich danych oraz uchylenia</w:t>
      </w:r>
      <w:r>
        <w:rPr>
          <w:color w:val="000000"/>
          <w:sz w:val="18"/>
          <w:u w:color="000000"/>
        </w:rPr>
        <w:t xml:space="preserve"> dyrektywy 95/46/WE (Ogólne rozporządzenie o ochronie danych — RODO).</w:t>
      </w:r>
    </w:p>
    <w:p w:rsidR="0077035E" w:rsidRDefault="0077035E">
      <w:pPr>
        <w:spacing w:before="120" w:after="120"/>
        <w:ind w:firstLine="227"/>
        <w:jc w:val="right"/>
        <w:rPr>
          <w:color w:val="000000"/>
          <w:u w:color="000000"/>
        </w:rPr>
      </w:pPr>
    </w:p>
    <w:sectPr w:rsidR="0077035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35E"/>
    <w:rsid w:val="0077035E"/>
    <w:rsid w:val="00C55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6E22BC-6397-4524-AD61-C59DC6F3F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1161</Words>
  <Characters>6968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8113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2023-08-01T12:57:00Z</dcterms:created>
  <dcterms:modified xsi:type="dcterms:W3CDTF">2023-08-01T12:57:00Z</dcterms:modified>
  <cp:category>Akt prawny</cp:category>
</cp:coreProperties>
</file>