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633A9F" Type="http://schemas.openxmlformats.org/officeDocument/2006/relationships/officeDocument" Target="/word/document.xml" /><Relationship Id="coreR5A633A9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111/2022/DSOZ</w:t>
        <w:br w:type="textWrapping"/>
        <w:t>Prezesa Narodowego Funduszu Zdrowia</w:t>
        <w:br w:type="textWrapping"/>
        <w:t>z dnia 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FINANSOWANIA PROGRAMU PROFILAKTYKI RAKA PIERSI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Część 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Opis problemu zdrowotnego.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Rak piersi jest najczęściej występującym nowotworem złośliwym u kobiet. Stanowi około 22,9%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"fnote://6684BC31-BC20-43B9-8325-66BDEA534EB7"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 wszystkich zachorowań na nowotwory złośliwe u Polek. Występuje częściej po menopauzie. Ryzyko zachorowania wzrasta po 50 roku życia.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Obserwacja częstości zachorowań w poszczególnych grupach wiekowych wykazała, że znaczący wzrost zachorowań występował w przedziale wiekowym od 50 do 69 roku życia.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Przyczyny istnienia problemu zdrowotnego.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Etiologia raka sutka, pomimo znacznej liczby prac i analiz, jakie w świecie przeprowadzono, w dalszym ciągu nie jest dostatecznie jasna. Sytuację dodatkowo komplikuje fakt, że ten sam morfologicznie nowotwór może być indukowany przez kilka, a nawet kilkanaście czynników kancerogennych. Coraz częściej jednak w ryzyku zachorowania na raka piersi wskazuje się na uwarunkowania genetyczne; w Polsce około 10% przypadków raka piersi występuje u kobiet, u których stwierdza się mutacje w obrębie genów, najczęściej w BRCA1. Zestawienie czynników ryzyka zawiera niżej zamieszczona tabela.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9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Czynniki ryzyka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936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Wiek 50-69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936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Rak piersi wśród członków rodziny (stopień ryzyka zależy od liczby przypadków w rodzinie i stopnia pokrewieństwa z chorą osobą)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936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Mutacje stwierdzone w genach BRCA 1 lub BRCA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</w:t>
            </w:r>
          </w:p>
        </w:tc>
        <w:tc>
          <w:tcPr>
            <w:tcW w:w="936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Wczesna pierwsza miesiączka przed 12 rokiem życia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</w:t>
            </w:r>
          </w:p>
        </w:tc>
        <w:tc>
          <w:tcPr>
            <w:tcW w:w="936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Późna menopauza po 55 roku życia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</w:t>
            </w:r>
          </w:p>
        </w:tc>
        <w:tc>
          <w:tcPr>
            <w:tcW w:w="936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Urodzenie dziecka po 35 roku życia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</w:t>
            </w:r>
          </w:p>
        </w:tc>
        <w:tc>
          <w:tcPr>
            <w:tcW w:w="936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Bezdzietność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</w:t>
            </w:r>
          </w:p>
        </w:tc>
        <w:tc>
          <w:tcPr>
            <w:tcW w:w="936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Poprzednie leczenie z powodu raka piersi*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9.</w:t>
            </w:r>
          </w:p>
        </w:tc>
        <w:tc>
          <w:tcPr>
            <w:tcW w:w="936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Leczenie z powodu innych schorzeń piersi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nie podlega skryningowi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Najważniejszym czynnikiem w istotny sposób wpływającym na wyniki leczenia jest wykrycie nowotworu w jak najwcześniejszym stadium rozwoju.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Metodę w znacznym stopniu umożliwiającą rozpoznanie zmian patologicznych w utkaniu piersi stanowi mammografia. Jej czułość jest najwyższa, szacuje się że dla kobiet po menopauzie wynosi ona 90-95%. Randomizowane badania kliniczne wykazały, że w grupie kobiet w wieku 50-69 lat, które miały wykonywane badania mammograficzne co rok lub co 2 lata, nastąpiło zmniejszenie umieralności o 25-30%.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American College of Preventive Medicine rekomenduje wykonywanie mammografii w 2 projekcjach, co 2 lata u kobiet w wieku 50-69 lat z grupy niskiego ryzyka, natomiast co rok u kobiet z grupy wysokiego ryzyka.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Waga problemu zdrowotnego dla społeczeństwa.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populacjach, w których nie wykonuje się badań profilaktycznych występuje wysoka umieralność z powodu inwazyjnego zaawansowanego raka piersi. Inwazyjny rak sutka wymaga kosztochłonnego leczenia. W zależności od stadium klinicznego zaawansowania jest to leczenie operacyjne (amputacja piersi), radioterapia lub leczenie systemowe (chemioterapia, hormonoterapia). Wszystkie te metody leczenia są bardzo kosztowne.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USA oraz w krajach Unii Europejskiej uznano, że najskuteczniejszym instrumentem ograniczenia zachorowań i poprawy wyników leczenia nowotworów złośliwych są narodowe programy walki z rakiem. Programy te są finansowane ze środków budżetowych państwa, a działania w ramach tych programów oprócz populacyjnych badań przesiewowych obejmują także zakup nowoczesnego sprzętu diagnostyczno – leczniczego oraz działania edukacyjne w odniesieniu do społeczeństwa i kadry medycznej.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Cel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Celem realizacji programu jest obniżenie wskaźnika umieralności z powodu raka piersi do poziomu osiągniętego w przodujących w tym zakresie krajach Unii Europejskiej oraz podniesienie poziomu wiedzy kobiet na temat profilaktyki raka sutka i wprowadzenie na terenie całego kraju zasad postępowania diagnostycznego.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Tryb zapraszania do programu.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udziału w programie nie jest wymagane skierowanie. Akcję informacyjną o programie prowadzą świadczeniodawcy realizujący program.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Populacja, do której skierowany jest program.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l.p. 3 załącznika do rozporządzenia Ministra Zdrowia w sprawie świadczeń gwarantowanych z zakresu programów zdrowotnych.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Warunki finansowania świadczeń w poszczególnych etapach realizacji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posiadać dostęp do Internetu umożliwiający prowadzenie elektronicznej sprawozdawczości realizacji programu w oparciu o narzędzie informatyczne udostępnione przez Narodowy Fundusz Zdrowia. Zarejestrowanie świadczeniobiorcy w systemie informatycznym powinno nastąpić nie później niż w dniu badania.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Etap podstawowy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zarejestrowanie w systemie informatycznym udostępnionym przez Narodowy Fundusz Zdrowia, z jednoczesną weryfikacją kwalifikacji do objęcia programem kobiety, która zgłosi się do programu (przy rejestracji należy poinformować świadczeniobiorcę, iż wskazane jest aby przyniósł zdjęcia mammograficzne z poprzednich rund skryningu w celu porównania);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przeprowadzenie wywiadu i wypełnienie ankiety w systemie informatycznym udostępnionym przez Narodowy Fundusz Zdrowia;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wykonanie badania mammograficznego: 2 x 2 zdjęcia mammograficzne wraz z opisem, sporządzenie Karty badania mammograficznego w systemie informatycznym udostępnionym przez Narodowy Fundusz Zdrowia;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podjęcie decyzji dotyczącej dalszego postępowania w zależności od wyniku badania potwierdzone pisemnie, zgodnie z wzorem określonym w systemie informatycznym udostępnionym przez Narodowy Fundusz Zdrowia (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 przypadku konieczności skierowania świadczeniobiorcy do etapu pogłębionej diagnostyki, kierujący zobowiązany jest udzielić informacji o wszystkich świadczeniodawcach realizujących ten etap programu w województwie oraz przekazać świadczeniobiorcy oprócz opisu także zdjęcie;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tryb wydawania wyników badań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prawidłowy wynik badania z zaleceniami co do dalszego postępowania może być przekazany za pośrednictwem poczty na adres świadczeniobiorcy,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nieprawidłowego wyniku badania informuje się (pisemnie lub telefonicznie) świadczeniobiorcę o konieczności dalszej diagnostyki i w porozumieniu z nim przekazuje się całą dokumentację badania (w tym odpowiednie skierowania do dalszej diagnostyki lub leczenia) świadczeniobiorcy lub bezpośrednio do ośrodka pogłębionej diagnostyki wybranego przez świadczeniobiorcę, odnotowując to w dokumentacji medycznej,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nieprawidłowego wyniku badania i braku możliwości skontaktowania się ze świadczeniobiorcą wysyła się kopię dokumentacji świadczeniobiorcy do lekarza podstawowej opieki zdrowotnej, do którego złożył deklarację, z prośbą o dołączenie do karty choroby świadczeniobiorcy i bezpośrednią interwencję w miejscu zamieszkania (informację o przynależności świadczeniobiorcy do lekarza podstawowej opieki zdrowotnej można uzyskać z systemu informatycznego udostępnionego przez Narodowy Fundusz Zdrowia lub z oddziału wojewódzkiego Narodowego Funduszu Zdrowia właściwego dla miejsca zameldowania świadczeniobiorcy.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Etap pogłębionej diagnostyki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porada lekarska, stanowiąca cykl zdarzeń,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(przeprowadzona zgodnie z zakresem i zasadami określonymi w załączniku do rozporządzenia, lp. 3)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; wyniki badań dokumentowane są w systemie informatycznym udostępnionym przez Narodowy Fundusz Zdrowia;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podjęcie decyzji dotyczącej dalszego postępowania i potwierdzenie jej wystawieniem skierowania na dalszą diagnostykę lub leczenie do świadczeniodawcy posiadającego umowę z Narodowym Funduszem Zdrowia w odpowiednich dla schorzenia rodzajach świadczeń;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potwierdzenia nowotworu złośliwego – wystawienie karty diagnostyki i leczenia onkologicznego, w celu realizacji „diagnostyki pogłębionej z zakresu nowotworów piersi”;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prowadzenie elektronicznej sprawozdawczości w zakresie badanych kobiet i wyników badań w systemie informatycznym udostępnionym przez Narodowy Fundusz Zdrowia.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trakcie porady w etapie pogłębionej diagnostyki, lekarz w zależności od wskazań medycznych decyduje, które z dostępnych w ramach programu procedur należy wykonać w celu postawienia ostatecznego rozpoznania.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ramach etapu pogłębionej diagnostyki świadczeniodawca obowiązany jest wykonać wszystkie niezbędne diagnostyczne procedury (w ramach jednej umowy - zgodnie z katalogiem świadczeń) i po ich zakończeniu możliwe jest rozliczenie kompleksowego świadczenia.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Kobiety, u których rozpoznano raka piersi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lub inne schorzenia wymagające leczenia specjalistycznego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zostają skierowane (poza programem) na dalsze badania diagnostyczne lub leczenie do świadczeniodawców posiadających z Narodowym Funduszem Zdrowia umowy w odpowiednich rodzajach świadczeń.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wykonujący biopsję w ramach etapu pogłębionej diagnostyki obowiązany jest wypożyczać preparat na prośbę świadczeniodawcy prowadzącego dalszą diagnostykę lub leczenie świadczeniobiorcy.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Wskaźniki monitorowania oczekiwanych efektów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zgłaszalność na badania: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w populacji określonej programem,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do których wysłano imienne zaproszenia,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które zgłosiły się do programu po otrzymaniu zaproszenia,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które zostały poinformowane przez lekarza podstawowej opieki zdrowotnej o konieczności wykonania badania mammograficznego;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efekty badań: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u których wykonano badanie mammograficzne,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prawidłowym wynikiem badania mammograficznego,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nieprawidłowym wynikiem badania wymagających dalszej diagnostyki,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badań mammograficznych wymagających powtórzenia ze względu na błędy techniczne,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dodatnim wynikiem badania mammograficznego, u których wykonano dalsza diagnostykę,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prawidłowym wynikiem badania, u których wskazane jest ponowne badanie po 12 miesiącach,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u których rozpoznano raka piersi;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odsetek kobiet z dodatnim wynikiem badania mammograficznego skierowanych do etapu badań pogłębionych, które zgłosiły się do dalszej diagnostyki powinien wynosić co najmniej 90 % (Monitorowanie tego parametru można prowadzić w oparciu o dostępny dla oddziałów wojewódzkich Funduszu w Systemie Informatycznym Monitorowania Profilaktyki widok ekranu: Mammografia – Realizacja zaleceń);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odsetek powtórnych wezwań do badania, tzw. „recall rate”,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oczekiwaną wartością „recall rate” jest 5%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(Monitorowanie „współczynnika „recall rate” można prowadzić w oparciu o dostępny dla oddziałów wojewódzkich Funduszu w Systemie Informatycznym Monitorowania Profilaktyki widok ekranu: Mammografia – wykonania - podział na zalecenia).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 Funduszu monitoruje te parametry nie rzadziej niż co 6 miesięcy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 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Część B.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celu realizacji programu świadczeniodawca może uzyskać udokumentowaną zgodę od świadczeniobiorcy, która zapewni możliwość przekazywania w uzasadnionych przypadkach informacji (np. wezwania po odbiór wyników badań).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-Wzór-</w:t>
            </w:r>
          </w:p>
          <w:p>
            <w:pPr>
              <w:jc w:val="center"/>
            </w:pPr>
            <w:r>
              <w:rPr>
                <w:b w:val="1"/>
              </w:rPr>
              <w:t>zgody świadczeniobiorcy na przetwarzanie danych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telefonu:………………… …………………….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 e-mail: ……………………………………..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ww. danych osobowych zgodnie z przepisami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danych) (Dz. Urz. UE. L Nr 119, str. 1, z późn. zm.).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przysłanie pocztą tradycyjną prawidłowego wyniku badania oraz przekazanie pocztą e-mail/ przekazanie drogą SMS ** zawiadomienia o kolejnej wizycie.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334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</w:t>
            </w:r>
          </w:p>
        </w:tc>
        <w:tc>
          <w:tcPr>
            <w:tcW w:w="15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Miejscowość i data</w:t>
            </w:r>
          </w:p>
        </w:tc>
        <w:tc>
          <w:tcPr>
            <w:tcW w:w="15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czytelny podpis świadczeniobiorcy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izabela.mosica</dc:creator>
  <dcterms:created xsi:type="dcterms:W3CDTF">2022-09-02T07:58:54Z</dcterms:created>
  <cp:lastModifiedBy>Wieczorek Damian</cp:lastModifiedBy>
  <dcterms:modified xsi:type="dcterms:W3CDTF">2022-09-02T18:46:27Z</dcterms:modified>
  <cp:revision>20</cp:revision>
  <dc:subject>w sprawie określenia warunków zawierania i realizacji umów o udzielanie świadczeń opieki zdrowotnej w rodzaju programy zdrowotne – w zakresach: profilaktyczne programy zdrowotne</dc:subject>
  <dc:title>Zarządzenie</dc:title>
</cp:coreProperties>
</file>