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D30AA95" Type="http://schemas.openxmlformats.org/officeDocument/2006/relationships/officeDocument" Target="/word/document.xml" /><Relationship Id="coreR1D30AA9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1e 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świadczeń podstawowych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5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7125" w:type="dxa"/>
            <w:gridSpan w:val="6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świadczenia</w:t>
            </w:r>
          </w:p>
        </w:tc>
        <w:tc>
          <w:tcPr>
            <w:tcW w:w="8775" w:type="dxa"/>
            <w:gridSpan w:val="15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specjalności medyczne</w:t>
              <w:br w:type="textWrapping"/>
              <w:t>(specjalności zgodnie z rozporządzeniem Ministra Zdrowia z dnia 17 maja 2012 r.)</w:t>
            </w:r>
          </w:p>
        </w:tc>
        <w:tc>
          <w:tcPr>
            <w:tcW w:w="1890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warunki udzielania świadczeń</w:t>
            </w:r>
          </w:p>
        </w:tc>
        <w:tc>
          <w:tcPr>
            <w:tcW w:w="3675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kod</w:t>
            </w:r>
          </w:p>
          <w:p>
            <w:pPr>
              <w:jc w:val="center"/>
            </w:pPr>
            <w:r>
              <w:rPr>
                <w:sz w:val="18"/>
              </w:rPr>
              <w:t>świadczenia</w:t>
            </w:r>
          </w:p>
        </w:tc>
        <w:tc>
          <w:tcPr>
            <w:tcW w:w="19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330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wartość punktowa - obecna</w:t>
            </w:r>
          </w:p>
        </w:tc>
        <w:tc>
          <w:tcPr>
            <w:tcW w:w="675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40 chirurgia onkologiczna</w:t>
            </w:r>
          </w:p>
        </w:tc>
        <w:tc>
          <w:tcPr>
            <w:tcW w:w="6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05 chirurgia ogólna</w:t>
            </w:r>
          </w:p>
        </w:tc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42 choroby płuc</w:t>
            </w:r>
          </w:p>
        </w:tc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07 choroby wewnętrzne</w:t>
            </w:r>
          </w:p>
        </w:tc>
        <w:tc>
          <w:tcPr>
            <w:tcW w:w="5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44 endokrynologia</w:t>
            </w:r>
          </w:p>
        </w:tc>
        <w:tc>
          <w:tcPr>
            <w:tcW w:w="6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47 gastroenterologia</w:t>
            </w:r>
          </w:p>
        </w:tc>
        <w:tc>
          <w:tcPr>
            <w:tcW w:w="4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50 hematologia</w:t>
            </w:r>
          </w:p>
        </w:tc>
        <w:tc>
          <w:tcPr>
            <w:tcW w:w="6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 60 onkologia i hematologia dziecięca</w:t>
            </w:r>
          </w:p>
        </w:tc>
        <w:tc>
          <w:tcPr>
            <w:tcW w:w="5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 24 onkologia kliniczna</w:t>
            </w:r>
          </w:p>
        </w:tc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 26 otorynolaryngologia</w:t>
            </w:r>
          </w:p>
        </w:tc>
        <w:tc>
          <w:tcPr>
            <w:tcW w:w="52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28 pediatria</w:t>
            </w:r>
          </w:p>
        </w:tc>
        <w:tc>
          <w:tcPr>
            <w:tcW w:w="5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34 urologia</w:t>
            </w:r>
          </w:p>
        </w:tc>
        <w:tc>
          <w:tcPr>
            <w:tcW w:w="5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49 ginekologia onkologiczna</w:t>
            </w:r>
          </w:p>
        </w:tc>
        <w:tc>
          <w:tcPr>
            <w:tcW w:w="60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32 radioterapia onkologiczna</w:t>
            </w:r>
          </w:p>
        </w:tc>
        <w:tc>
          <w:tcPr>
            <w:tcW w:w="5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71 transplantologia kliniczna</w:t>
            </w:r>
          </w:p>
        </w:tc>
        <w:tc>
          <w:tcPr>
            <w:tcW w:w="6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tryb ambulatoryjny</w:t>
            </w:r>
          </w:p>
        </w:tc>
        <w:tc>
          <w:tcPr>
            <w:tcW w:w="5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tryb jednego dnia</w:t>
            </w:r>
          </w:p>
        </w:tc>
        <w:tc>
          <w:tcPr>
            <w:tcW w:w="6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 hospitalizacja</w:t>
            </w:r>
          </w:p>
        </w:tc>
        <w:tc>
          <w:tcPr>
            <w:tcW w:w="3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5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 i kolejny</w:t>
            </w:r>
          </w:p>
        </w:tc>
        <w:tc>
          <w:tcPr>
            <w:tcW w:w="675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15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8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hematologiczna u dorosłych* 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686*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686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612,73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 osobodzień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  wykazywanych w różnych datach w ramach hospitalizacji);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świadczeniem z katalogu 1d: kod 5.07.01.0000048 zakwaterowanie do teleradioterapii / protonoterapii, 5.07.01.0000070 Zakwaterowanie do brachyterapii;</w:t>
            </w:r>
          </w:p>
          <w:p>
            <w:pPr>
              <w:jc w:val="left"/>
            </w:pPr>
            <w:r>
              <w:rPr>
                <w:sz w:val="18"/>
              </w:rPr>
              <w:t>możliwe do rozliczenia zgodnie z zasadami określonymi w § 14 zarządzenia Prezesa NFZ sprawie określenia warunków zawierania i realizacji umów w rodzaju leczenie szpitalne w zakresie chemioterapia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0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2</w:t>
            </w:r>
          </w:p>
        </w:tc>
        <w:tc>
          <w:tcPr>
            <w:tcW w:w="18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onkologiczna u dorosłych* 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557*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557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501,32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 osobodzień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wykazywanych w różnych datach w ramach hospitalizacji);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świadczeniem z katalogu 1d: kod 5.07.01.0000048 zakwaterowanie do teleradioterapii / protonoterapii, 5.07.01.0000070 Zakwaterowanie do brachyterapii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7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3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5.08.05.0000172</w:t>
            </w: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kompleksowa porada ambulatoryjna dotycząca chemioterapii</w:t>
            </w: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313*</w:t>
            </w: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stanowi poradę podczas której podawane są leki z katalogu leków (1n cz. A) w formie parenteralnej lub leki zawierające substancje czynne z katalogu substancji (1t) w formie parenteralnej, lub następuje usunięcie infuzora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świadczeniem z katalogu 1d: kod 5.07.01.0000048 zakwaterowanie do teleradioterapii /protonoterapii, 5.07.01.0000070 Zakwaterowanie do brachyterapii ;</w:t>
            </w:r>
          </w:p>
          <w:p>
            <w:pPr>
              <w:jc w:val="left"/>
            </w:pPr>
            <w:r>
              <w:rPr>
                <w:sz w:val="18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4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5.08.05.0000173</w:t>
            </w:r>
          </w:p>
        </w:tc>
        <w:tc>
          <w:tcPr>
            <w:tcW w:w="19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podstawowa porada ambulatoryjna dotycząca chemioterapii</w:t>
            </w:r>
          </w:p>
        </w:tc>
        <w:tc>
          <w:tcPr>
            <w:tcW w:w="7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181*</w:t>
            </w: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stanowi poradę kontrolną pacjenta lub podawane są leki z katalogu leków (1n cz. A) w formie doustnej lub leki zawierające substancje czynne z katalogu substancji (1t) w formie doustnej lub dotyczy leczenia wspomagającego do chemioterapii (1n cz. B) </w:t>
            </w:r>
          </w:p>
          <w:p>
            <w:pPr>
              <w:jc w:val="left"/>
            </w:pPr>
            <w:r>
              <w:rPr>
                <w:sz w:val="18"/>
              </w:rPr>
              <w:t> nie można łączyć ze świadczeniami z katalogu 1a;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świadczeniem z katalogu 1d: kod 5.07.01.0000048 zakwaterowanie do teleradioterapii / protonoterapii, 5.07.01.0000070 Zakwaterowanie do brachyterapii;</w:t>
            </w:r>
          </w:p>
          <w:p>
            <w:pPr>
              <w:jc w:val="left"/>
            </w:pPr>
            <w:r>
              <w:rPr>
                <w:sz w:val="18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0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</w:t>
            </w:r>
          </w:p>
        </w:tc>
        <w:tc>
          <w:tcPr>
            <w:tcW w:w="18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hematoonkologicza u dzieci* 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891*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891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891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835,54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 osobodzień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1a;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</w:pPr>
            <w:r>
              <w:rPr>
                <w:sz w:val="18"/>
              </w:rPr>
              <w:t xml:space="preserve">nie można łączyć ze świadczeniem z katalogu 1d: kod 5.07.01.0000048 zakwaterowanie do teleradioterapii / protonoterapii, 5.07.01.0000070 Zakwaterowanie do brachyterapii; </w:t>
            </w:r>
          </w:p>
          <w:p>
            <w:pPr>
              <w:jc w:val="left"/>
            </w:pPr>
            <w:r>
              <w:rPr>
                <w:sz w:val="18"/>
              </w:rPr>
              <w:t>możliwe do rozliczenia zgodnie z zasadami określonymi w § 14 zarządzenia Prezesa NFZ sprawie określenia warunków zawierania i realizacji umów w rodzaju leczenie szpitalne w zakresie chemioterapia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15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6</w:t>
            </w:r>
          </w:p>
        </w:tc>
        <w:tc>
          <w:tcPr>
            <w:tcW w:w="18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hospitalizacja jednego dnia związana </w:t>
              <w:br w:type="textWrapping"/>
              <w:t>z podaniem leku z części A katalogu leków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390*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z katalogu 1a;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</w:pPr>
            <w:r>
              <w:rPr>
                <w:sz w:val="18"/>
              </w:rPr>
              <w:t xml:space="preserve">nie można łączyć ze świadczeniem z katalogu 1d: kod 5.07.01.0000048 zakwaterowanie do teleradioterapii / protonoterapii, 5.07.01.0000070 Zakwaterowanie do brachyterapii; </w:t>
            </w:r>
          </w:p>
          <w:p>
            <w:pPr>
              <w:jc w:val="left"/>
            </w:pPr>
            <w:r>
              <w:rPr>
                <w:sz w:val="18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90"/>
        </w:trPr>
        <w:tc>
          <w:tcPr>
            <w:tcW w:w="5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7</w:t>
            </w:r>
          </w:p>
        </w:tc>
        <w:tc>
          <w:tcPr>
            <w:tcW w:w="18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5.08.05.0000176</w:t>
            </w:r>
          </w:p>
        </w:tc>
        <w:tc>
          <w:tcPr>
            <w:tcW w:w="19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jednego dnia w pozostałych przypadkach</w:t>
            </w: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322*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z katalogu 1a;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</w:pPr>
            <w:r>
              <w:rPr>
                <w:sz w:val="18"/>
              </w:rPr>
              <w:t xml:space="preserve">nie można łączyć ze świadczeniem z katalogu 1d: kod 5.07.01.0000048 zakwaterowanie do teleradioterapii / protonoterapii, 5.07.01.0000070 Zakwaterowanie do brachyterapii; </w:t>
            </w:r>
          </w:p>
          <w:p>
            <w:pPr>
              <w:jc w:val="left"/>
            </w:pPr>
            <w:r>
              <w:rPr>
                <w:sz w:val="18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85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8</w:t>
            </w:r>
          </w:p>
        </w:tc>
        <w:tc>
          <w:tcPr>
            <w:tcW w:w="18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5.08.05.0000177</w:t>
            </w:r>
          </w:p>
        </w:tc>
        <w:tc>
          <w:tcPr>
            <w:tcW w:w="19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jednego dnia z zastosowaniem jednorazowych pomp elastomerowych do terapii infuzyjnej </w:t>
            </w:r>
          </w:p>
        </w:tc>
        <w:tc>
          <w:tcPr>
            <w:tcW w:w="7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500,00</w:t>
            </w:r>
          </w:p>
        </w:tc>
        <w:tc>
          <w:tcPr>
            <w:tcW w:w="81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nie można łączyć ze świadczeniami z katalogu 1a;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świadczeniami z katalogu 1b (z wyjątkiem świadczeń: 5.52.01.0001424, 5.52.01.0001440, 5.52.01.0001470, 5.52.01.0001499 wykazywanych w różnych datach w ramach hospitalizacji);</w:t>
            </w:r>
          </w:p>
          <w:p>
            <w:pPr>
              <w:jc w:val="left"/>
            </w:pPr>
            <w:r>
              <w:rPr>
                <w:sz w:val="18"/>
              </w:rPr>
              <w:t>nie można łączyć ze świadczeniem z katalogu 1d: kod 5.07.01.0000048 zakwaterowanie do teleradioterapii / protonoterapii, 5.07.01.0000070 Zakwaterowanie do brachyterapii;</w:t>
            </w:r>
          </w:p>
          <w:p>
            <w:pPr>
              <w:jc w:val="left"/>
            </w:pPr>
            <w:r>
              <w:rPr>
                <w:sz w:val="18"/>
              </w:rPr>
              <w:t>nie można rozliczać z procedurą z katalogu 1j: kod 5.08.05.0000013 leczenie działań niepożądanych 3 stopnia i kod 5.08.05.0000014  leczenie działań niepożądanych 4 stopnia</w:t>
            </w:r>
          </w:p>
          <w:p>
            <w:pPr>
              <w:jc w:val="left"/>
            </w:pPr>
            <w:r>
              <w:rPr>
                <w:sz w:val="18"/>
              </w:rPr>
              <w:t>można rozliczyć z produktem z katalogu 1n o kodzie 5.08.10.0000028, podawanym zgodnie z ChPL</w:t>
            </w:r>
          </w:p>
          <w:p>
            <w:pPr>
              <w:jc w:val="left"/>
            </w:pPr>
            <w:r>
              <w:rPr>
                <w:sz w:val="18"/>
              </w:rPr>
              <w:t>możliwe do rozliczenia zgodnie z zasadami określonymi w § 14 zarządzenia Prezesa NFZ sprawie określenia warunków zawierania i realizacji umów w rodzaju leczenie szpitalne w zakresie chemioterapia</w:t>
            </w:r>
          </w:p>
          <w:p>
            <w:pPr>
              <w:jc w:val="left"/>
            </w:pPr>
            <w:r>
              <w:rPr>
                <w:sz w:val="18"/>
              </w:rPr>
              <w:t>można rozliczyć raz na cykl</w:t>
            </w:r>
          </w:p>
          <w:p>
            <w:pPr>
              <w:jc w:val="left"/>
            </w:pPr>
            <w:r>
              <w:rPr>
                <w:sz w:val="18"/>
              </w:rPr>
              <w:t xml:space="preserve">obejmuje koszt jednorazowej pompy elastomerowej do terapii infuzyjnej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0"/>
        </w:trPr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9</w:t>
            </w:r>
          </w:p>
        </w:tc>
        <w:tc>
          <w:tcPr>
            <w:tcW w:w="18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5.08.05.0000208</w:t>
            </w:r>
          </w:p>
        </w:tc>
        <w:tc>
          <w:tcPr>
            <w:tcW w:w="19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zakwaterowanie do chemioterapii</w:t>
            </w:r>
          </w:p>
        </w:tc>
        <w:tc>
          <w:tcPr>
            <w:tcW w:w="7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162,00</w:t>
            </w:r>
          </w:p>
        </w:tc>
        <w:tc>
          <w:tcPr>
            <w:tcW w:w="8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8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4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0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6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36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za osobodzień</w:t>
              <w:br w:type="textWrapping"/>
              <w:t>obejmuje zapewnienie transportu w przypadku zakwaterowania świadczeniobiorcy poza podmiotem działalności leczniczej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nie można łączyć ze świadczeniem z katalogu 1d: kod 5.07.01.0000048 zakwaterowanie  do  teleradioterapii / protonoterapii, 5.07.01.0000070 Zakwaterowanie do brachyterapii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90" w:type="dxa"/>
            <w:gridSpan w:val="2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8"/>
              </w:rPr>
              <w:t>* taryfa ustalona w obwieszczeniu Prezesa Agencji Oceny Technologii Medycznej i Taryfikacji  z dnia 29 czerwca 2021 r.</w:t>
            </w:r>
          </w:p>
        </w:tc>
        <w:tc>
          <w:tcPr>
            <w:tcW w:w="3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2024-01-03T12:03:29Z</dcterms:created>
  <cp:lastModifiedBy>Kociubowska Ewa</cp:lastModifiedBy>
  <dcterms:modified xsi:type="dcterms:W3CDTF">2024-01-26T11:54:02Z</dcterms:modified>
  <cp:revision>41</cp:revision>
  <dc:subject>w sprawie określenia warunków zawierania i realizacji umów w rodzaju leczenie szpitalne w zakresie chemioterapia</dc:subject>
  <dc:title>Zarządzenie</dc:title>
</cp:coreProperties>
</file>