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7EDF23D" Type="http://schemas.openxmlformats.org/officeDocument/2006/relationships/officeDocument" Target="/word/document.xml" /><Relationship Id="coreR67EDF23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8/2024/DSM</w:t>
        <w:br w:type="textWrapping"/>
        <w:t>Prezesa Narodowego Funduszu Zdrowia</w:t>
        <w:br w:type="textWrapping"/>
        <w:t>z dnia 26 stycznia 2024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10080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produktu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3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procedury/świadczenia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8"/>
        </w:trPr>
        <w:tc>
          <w:tcPr>
            <w:tcW w:w="4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5.09.01.0000079</w:t>
            </w:r>
          </w:p>
        </w:tc>
        <w:tc>
          <w:tcPr>
            <w:tcW w:w="154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Wywiad, porada lekarska, ocena 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</w:t>
            </w:r>
          </w:p>
        </w:tc>
        <w:tc>
          <w:tcPr>
            <w:tcW w:w="36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lekarska, konsultacja, asysta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 dotyczy konsultacji specjalistycznych przeprowadzonych na wniosek w IP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89.04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Opieka pielęgniarki lub położnej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89.71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Ocena stanu pacjenta w celu ustalenia postępowania i decyzji o podjęciu lub odstąpieniu od medycznych czynności ratunkowych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89.72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Wykonanie segregacji poszkodowanych w zdarzeniu mnogim i masowym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5.09.01.0000080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Anatomiczne i fizjologiczne pomiary i badania manualne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89.34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Badanie palcem odbytu 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89.383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spirometryczne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89.602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Pulsoksymetria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99.99902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temperatury ciała (temperatura powierzchniowa lub głęboka)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5.09.01.0000081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Elektrokardiogram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89.511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Elektrokardiografia z 1– 3 odprowadzeniami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89.522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Elektrokardiografia z 12 lub więcej odprowadzeniami (z opisem)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5.09.01.0000082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płodu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75.342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płodu, nie określone inaczej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89.393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Kardiotokografia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5.09.01.0000083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kręgosłupa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93.52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kołnierza szyjnego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93.5024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kręgosłupa - inne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proste unieruchomienia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5.09.01.0000084</w:t>
            </w:r>
          </w:p>
        </w:tc>
        <w:tc>
          <w:tcPr>
            <w:tcW w:w="15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Założenie opatrunku na ranę 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93.57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opatrunku na ranę - inne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5.09.01.0000085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Nieoperacyjne płukanie i czyszczenie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96.51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oka 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96.52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ucha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5.09.01.0000068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cewnika założonego na stałe w drogach moczowych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57.01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Cewnikowanie pęcherza przez cewkę jednorazowe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97.642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cewnika założonego na stałe w drogach moczowych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4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5.09.01.0000076</w:t>
            </w:r>
          </w:p>
        </w:tc>
        <w:tc>
          <w:tcPr>
            <w:tcW w:w="15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Ochrona otoczenia przed pacjentem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99.844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Ochrona otoczenia przed pacjentem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zastosowanie przymusu bezpośredniego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6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5.09.01.0000073</w:t>
            </w:r>
          </w:p>
        </w:tc>
        <w:tc>
          <w:tcPr>
            <w:tcW w:w="1545" w:type="dxa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Leczenie farmakologiczne 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99.97900 99.97902 99.97905 99.97906 99.97907 99.97909 99.97910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Farmakoterapia doustna, Farmakoterapia domięśniowa, Farmakoterapia śródskórna, Farmakoterapia podskórna, Farmakoterapia podjęzykowa, Farmakoterapia doodbytnicza, Farmakoterapia przy użyciu nebulizatora 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5.09.01.0000075</w:t>
            </w:r>
          </w:p>
        </w:tc>
        <w:tc>
          <w:tcPr>
            <w:tcW w:w="15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Stwierdzenie zgonu 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99.99913</w:t>
            </w: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Stwierdzenie zgonu (bez procedur transplantologicznych)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5.09.01.0000086</w:t>
            </w:r>
          </w:p>
        </w:tc>
        <w:tc>
          <w:tcPr>
            <w:tcW w:w="15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Przekazanie pacjenta do dalszego leczenia do innego podmiotu leczniczego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Przekazanie pacjenta do dalszego leczenia do innego podmiotu leczniczego z użyciem transportu sanitarnego</w:t>
            </w:r>
          </w:p>
        </w:tc>
        <w:tc>
          <w:tcPr>
            <w:tcW w:w="183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zorganizowanie i zabezpieczenie transportu sanitarnego przekazanie o ile brak organizacyjnych możliwości leczenia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04"/>
        </w:trPr>
        <w:tc>
          <w:tcPr>
            <w:tcW w:w="10080" w:type="dxa"/>
            <w:gridSpan w:val="6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produktu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5.09.02.0000304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 przedniej części oka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12.01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magnesem ciała obcego z przedniej części oka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7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12.02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 przedniej części gałki ocznej (bez magnesu)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6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5.09.02.0000282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16.89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m.in. opatrunek ochronny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5.09.02.0000305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Zabiegi w obrębie nosa 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21.02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Tylna i przednia tamponada nosa przy krwotoku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21.03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Przyżeganie przy krwotoku z nosa i tamponada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21.14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Drenaż ropnia przegrody nosa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21.71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złamania nosa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21.81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nosa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5.09.02.0000306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Znieczulenie powierzchniowe 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23.0401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miejscowe powierzchniowe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5.09.02.0000307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Zabiegi w obrębie jamy ustnej i twarzy 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25.51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języka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27.51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wargi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27.52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jamy ustnej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27.61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podniebienia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2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5.09.02.0000308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międzyżebrza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34.092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międzyżebrza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blokadę międzyżebrową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58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5.09.02.0000005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38.93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nakłucie i zakładanie linii infuzji dożylnej przez żyły powierzchowne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5.09.02.0000309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Zabiegi w okolicy odbytu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49.01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Nacięcie ropnia okołoodbytowego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49.41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Odprowadzenie hemoroidów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74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5.09.02.0000310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Zabiegi w zakresie skóry i tkanki podskórnej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23.20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Nacięcie zmiany ropnej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nacięcie i zaopatrzenie ropnia podskórnego i tkanek miękkich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86.011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Aspiracja ropnia paznokcia, skóry lub tkanki podskórnej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Nacięcie/ drenaż skóry/ tkanki podskórnej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86.054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skóry i tkanki podskórnej z nacięciem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Oczyszczenie przez wycięcie zdewitalizowanej tkanki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Wycięcie martwiczej tkanki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4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Oczyszczenie (wycięcie) rany, zakażenia, oparzenia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4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paznokcia, łożyska paznokcia lub obrąbka naskórkowego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86.289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 oczyszczenie rany, zakażenia lub oparzenia bez wycinania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pojedynczej rany skóry i tkanki podskórnej, długości do 4,0 cm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pojedynczej rany skóry i tkanki podskórnej, długości powyżej 4,0 cm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licznych ran skóry i tkanki podskórnej, poniżej 4 ran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licznych ran skóry i tkanki podskórnej, 4 ran i powyżej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5.09.02.0000311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Diagnostyczne badania radiologiczne RTG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rentgenowskie zębów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87.164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zatok nosa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87.165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nosa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87.174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twarzoczaszki – przeglądowe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87.176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czaszki – przeglądowe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87.221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szyjnego – przeglądowe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87.222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szyjnego – celowane lub czynnościowe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87.231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piersiowego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87.232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piersiowego – celowane lub czynnościowe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87.241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lędźwiowo-krzyżowego – przeglądowe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87.242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lędźwiowo-krzyżowego – celowane lub czynnościowe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kręgosłupa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żeber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mostka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obojczyków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87.440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klatki piersiowej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87.441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płuc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87.691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przełyku z kontrastem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Urografia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Cystografia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88.110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miednicy – przeglądowe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88.191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jamy brzusznej przeglądowe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barku i ramienia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łokcia/przedramienia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nadgarstka/dłoni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88.249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kości kończyny górnej - nieokreślone inaczej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miednicy/biodra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uda/kolana/podudzia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kostki/stopy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88.299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kości kończyny dolnej - nieokreślone inaczej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88.331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łopatek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88.339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układu kostnego - nieokreślone inaczej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5.09.02.0000312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Diagnostyczne badania radiologiczne USG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ślinianek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przezciemiączkowa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łuku aorty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piersi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płuc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śródpiersia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klatki piersiowej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klatki piersiowej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88.741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transrektalne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nerek, moczowodów, pęcherza moczowego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układu moczowego –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88.761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brzucha i przestrzeni zaotrzewnowej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88.769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brzucha –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płodu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Lokalizacja łożyska w USG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Diagnostyka USG macicy ciężarnej - pełna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wielomiejscowe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macicy nieciężarnej i przydatków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kończyn górnych lub dolnych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barkowych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łokciowych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biodrowych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rąk lub stawów stóp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kolanowych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moszny w tym jąder i najądrzy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2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5.09.02.0000314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psychologiczne i testy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94.08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Testy/ocena psychologiczna - inna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5.09.02.0000315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Monitorowanie 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elektrokardiograficzne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89.540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podstawowych funkcji życiowych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89.601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Ciągłe monitorowanie gazometrii krwi tętniczej za pomocą czujnika dotętniczego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Monitorowanie systemowego ciśnienia tętniczego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Monitorowanie centralnego ciśnienia żylnego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5.09.02.0000316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 unieruchomienie, ucisk i zabiegi przy ranie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93.542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szyny Kramera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93.549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innej szyny unieruchamiającej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w obrębie kończyny górnej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w obrębie kończyny dolnej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innego unieruchomienia gipsowego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5.09.02.0000317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Respiratoroterapia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Resuscytacja bezprzyrządowa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BLS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Sztuczne oddychanie z użyciem maski twarzowej lub maseczki resuscytacyjnej (foliowa)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8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Tlenoterapia - inne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tlenoterapię bierną z użyciem prostych układów podawczych tlenu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93.983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Kapnografia (ETCO2) monitorowanie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5.09.02.0000318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Nieoperacyjna intubacja i płukanie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96.06 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Wprowadzenie sondy Sengstakena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Wprowadzenie innej sondy do żołądka (nosowo-żołądkowej) w celu odbarczenia żołądka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Wprowadzenie rurki doodbytniczej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96.46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przez ureterostomię i cewnik moczowodowy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96.57 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cewnika naczyniowego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rany - inne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5.09.02.0000319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Nieoperacyjne rozszerzanie i interwencje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wypadniętej odbytnicy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przepukliny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wypadniętego odbytu sztucznego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69.94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Ręczne odprowadzenie wypadniętej macicy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99.95 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Ręczne rozciąganie napletka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odprowadzenie załupka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5.09.02.0000320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Nieoperacyjne płukanie i czyszczenie przewodu pokarmowego 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96.33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żołądka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96.39 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Wlew przezodbytowy - inne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96.34 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przez sondę żołądkową (nosowo-żołądkową)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96.38 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Usunięcie zalegających mas kałowych z jelita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5.09.02.0000272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Wprowadzenie maski krtaniowej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Wprowadzenie maski krtaniowej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5.09.02.0000321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Wymiana, usunięcie przyrządów/ materiałów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kończyny dolnej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kończyny górnej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innej okolicy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tamponu lub drenu w ranie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97.21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tamponady nosa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97.32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tamponady nosa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97.38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szwów z głowy lub szyi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klamry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gipsu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szyny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97.891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szwów z innej okolicy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5.09.02.0000126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bez nacięcia - inne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jamy ustnej bez nacięcia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ucha bez nacięcia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nosa bez nacięcia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gardła bez nacięcia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98.20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bez nacięcia –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5.09.02.0000322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lub wlew innych substancji leczniczych /szczepienie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00.17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Wlew czynnika wazopresyjnego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krwi i produktów krwiopochodnych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antidotum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Wstrzyknięcie/ infuzja elektrolitów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antykoagulanta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99.219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antybiotyku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sterydów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trankwilizatora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99.38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Podanie anatoksyny tężcowej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99.44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Szczepienie przeciw wściekliźnie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99.56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Podanie antytoksyny przeciwtężcowej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99.97904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Farmakoterapia dożylna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leku do stawu lub więzadeł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5.09.02.0000323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Zmiany temperatury ciała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99.812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Hipotermia zewnętrzna ogólnoustrojowa - bez urządzeń sterujących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99.851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Hipertermia jako metoda towarzysząca innym metodom leczniczym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6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5.09.02.0000001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lędźwiowe w celu pobrania płynu mózgowo-rdzeniowego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03.311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lędźwiowe w celu pobrania płynu mózgowo-rdzeniowego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78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5.09.02.0000324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opłucnej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34.095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opłucnej - punkcja odbarczająca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5.09.02.0000325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otrzewnej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54.956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otrzewnej – punkcja odbarczająca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5.09.02.0000326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zwichnięcia/złamania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76.93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zwichnięcia stawu skroniowo-żuchwowego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79.00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złamania bez wewnętrznej stabilizacji - miejsce nieokreślone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79.70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zwichnięcia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4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5.09.02.0000327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M21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fosfokreatynowa, izoenzymy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M23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fosfokreatynowa, izoformy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29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5.09.02.0000328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Procedury anestezjologiczne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Znieczulenie dożylne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Sedacja i nadzór intensywny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100.51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Sedacja i nadzór intensywny (do 2 godzin)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100.41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splotów lub nerwów obwodowych (do 2 godzin)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znieczulenie odcinkowe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100.43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nasiękowe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5.09.02.0000329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Szycie mięśnia, ścięgna i powięzi 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49.71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odbytu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torebki stawowej/więzadeł kończyny górnej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torebki stawowej/więzadeł stawów stępu/stopy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pochewki ścięgna ręki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zginacza ręki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ręki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mięśnia/powięzi ręki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83.14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Nacięcie powięzi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escharotomię i/lub fasciotomię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pochewki ścięgna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83.649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83.659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mięśnia/powięzi -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85.81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piersi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5.09.02.0000330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bez nacięcia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przełyku bez nacięcia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żołądka i jelita cienkiego bez nacięcia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prostnicy i odbytu bez nacięcia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tchawicy i oskrzela bez nacięcia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manewr Heimlicha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pochwy bez nacięcia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cewki moczowej bez nacięcia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5.09.02.0000331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Porada lekarska, konsultacje specjalistyczne 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ginekologiczna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kardiologiczna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kardiochirurgiczna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laryngologiczna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Konsultacja neurologiczna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neurochirurgiczna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ortopedyczna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chirurgiczna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urologiczna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89.0010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dermatologiczna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1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89.02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lekarska, inne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 wszystkie konsultacje specjalistyczne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5.09.02.0000290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Stymulacja zatoki szyjnej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Stymulacja zatoki szyjnej 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2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5.09.02.0000071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Gazometria mieszanej krwi żylnej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89.661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Gazometria mieszanej krwi żylnej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5.09.02.0000332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Analityka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A01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ogólne moczu (profil)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A05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płynu z jamy ciała (opłucnej, otrzewnej)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A07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Białko w moczu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A09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Bilirubina w moczu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Ciała ketonowe w moczu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Krew utajona w kale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Osad moczu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5.09.02.0000333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Biochemia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I09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Albumina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I17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Aminotransferaza alaninowa (ALT)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I19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Aminotransferaza asparaginianowa (AST)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I23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Amoniak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I25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Amylaza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I27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Amylaza trzustkowa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I77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Białko całkowite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I79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Białko całkowite, rozdział elektroforetyczny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I87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Bilirubina bezpośrednia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I89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Bilirubina całkowita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I90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Bilirubina delta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I91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Bilirubina pośrednia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I99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Cholesterol całkowity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L11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Fosfataza alkaliczna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L15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Fosfataza kwaśna całkowita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L31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Gamma glutamylotranspeptydaza (GGTP)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L43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Glukoza z krwi żylnej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M18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 (CK)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M19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 izoenzym CK-MB (CKMB)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Kreatynina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M67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Lipaza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M87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Magnez całkowity (Mg)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Mocznik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N45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Potas (K)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O35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Sód (Na)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O75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Wapń zjonizowany (Ca2+)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O77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Wapń całkowity (Ca)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P41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Hemoglobina tlenkowęglowa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5.09.02.0000334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Morfologia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Morfologia krwi 8-parametrowa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Morfologia krwi, z pełnym różnicowaniem granulocytów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5.09.02.0000335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Serologia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Próba zgodności serologicznej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E65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Oznaczenie grupy krwi układu ABO i Rh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5.09.02.0000336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Koagulologia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częściowej tromboplastyny po aktywacji (APTT)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krwawienia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krzepnięcia osocza po uwapnieniu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krzepnięcia pełnej krwi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G21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protrombinowy (PT)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G25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trombinowy (TT)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D-Dimery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G53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Fibrynogen (FIBR)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5.09.02.0000337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Toksykologia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P05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Alkaloidy opium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P07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Amfetamina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P27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Etylenowy glikol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P31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Etylowy alkohol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P44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Kanabinoidy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P45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Kokaina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toksykologiczne moczu (leki, dopalacze)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toksykologiczne krwi (leki, dopalacze)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5.09.02.0000338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Markery odczynów zapalnych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I81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Białko C-reaktywne (CRP)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5.09.02.0000339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Diagnostyka infekcji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F37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Rotavirus/ Adenovirus Antygen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F48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Wirus Epstein Barr Przeciwciała IgG (anty-Epstein-Barr (VCA) IgG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F50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Wirus Epstein Barr Przeciwciała IgM (anty-Epstein-Barr (VCA) IgM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N58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Prokalcytonina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V18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Wirus RS Przeciwciała IgG/ IgM (anty-RSV IgG/ IgM)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V39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Wirus zapalenia wątroby typu B HBs Antygen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V48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Wirus zapalenia wątroby typu C (HCV) Przeciwciała (anty-HCV)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Test COMBO antygen covid/grypa/RSV (lub podobne)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5.09.02.0000340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Diagnostyka chorób tarczycy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L69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Hormon tyreotropowy (TSH)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O09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Przeciwciała przeciw peroksydazie tarczycowej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O18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Przeciwciała przeciw tyreoglobulinie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O55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Trijodotyronina wolna (FT3)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O67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Tyroksyna całkowita (TT4)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O69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Tyroksyna wolna (FT4)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5.09.02.0000341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Pozostałe badania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L46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Gonadotropina kosmówkowa - podjednostka beta (beta-HCG)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N25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Osmolarność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O29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Równowaga kwasowo-zasadowa (pH, pCO2, pO2, HCO3, BE)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O59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Troponina I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O61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Troponina T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5.09.02.0000342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Biopsja stawu - IP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80.3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Biopsja stawu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4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5.09.02.0000343</w:t>
            </w:r>
          </w:p>
        </w:tc>
        <w:tc>
          <w:tcPr>
            <w:tcW w:w="19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Aspiracja stawu - IP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81.911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Aspiracja stawu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86"/>
        </w:trPr>
        <w:tc>
          <w:tcPr>
            <w:tcW w:w="10080" w:type="dxa"/>
            <w:gridSpan w:val="6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III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1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produktu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5.09.03.0000190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Diagnostyczne badania radiologiczne - Komputerowa tomografia (TK) 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87.030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głowy bez wzmocnienia kontrastowego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87.034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twarzoczaszki bez wzmocnienia kontrastowego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8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87.035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twarzoczaszki bez i ze wzmocnieniem kontrastowym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87.036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szyi bez wzmocnienia kontrastowego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87.037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szyi bez i ze wzmocnieniem kontrastowym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87.049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głowy ze wzmocnieniem kontrastowym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87.410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wzmocnienia kontrastowego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4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i ze wzmocnieniem kontrastowym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87.413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i ze wzmocnieniem kontrastowym oraz bez lub z doustnym zakontrastowaniem przełyku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88.010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jamy brzusznej lub miednicy małej bez wzmocnienia kontrastowego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88.011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jamy brzusznej lub miednicy małej bez i ze wzmocnieniem kontrastowym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8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górnej bez wzmocnienia kontrastowego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88.302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górnej bez i ze wzmocnieniem kontrastowym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2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88.303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dolnej bez wzmocnienia kontrastowego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88.304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dolnej bez i ze wzmocnieniem kontrastowym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6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88.383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szyjnego bez wzmocnienia kontrastowego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88.384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szyjnego bez i ze wzmocnieniem kontrastowym 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8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88.385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piersiowego bez wzmocnienia kontrastowego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88.386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piersiowego bez i ze wzmocnieniem kontrastowym 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88.387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lędźwiowo-krzyżowego bez wzmocnienia kontrastowego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88.388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lędźwiowo-krzyżowego bez i ze wzmocnieniem kontrastowym 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88.389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Inna TK ze wzmocnieniem kontrastowym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5.09.03.0000191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Diagnostyczne badania radiologiczne USG - doppler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88.714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szyi – doppler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88.716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przezczaszkowa – doppler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nerkowych – doppler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USG zakrzepicy żył głębokich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6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88.774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Obrazowanie kolorowe naczyń obwodowych 2D B-flow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ocenę przepływów w tętnicy i żyle pępowinowej, t. środkowej mózgu oraz tt. macicznych ciężarnej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88.775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narządów miąższowych - doppler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88.776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kończyn górnych - doppler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88.777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kończyn dolnych - doppler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88.779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innych obszarów układu naczyniowego - doppler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510" w:type="dxa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5.09.03.0000150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Echokardiografia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88.721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Echokardiografia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0"/>
        </w:trPr>
        <w:tc>
          <w:tcPr>
            <w:tcW w:w="51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5.09.03.0000192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Respiratoroterapia ALS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93.932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Resuscytacja ręczna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ALS z użyciem urządzeń mechanicznych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51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5.09.03.0000193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Ciągła wentylacja mechaniczna - inne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Wentylacja wspomagana przez rurkę intubacyjną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8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5.09.03.0000110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96.04 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96.05 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Intubacja dróg oddechowych - inne 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5.09.03.0000194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Przetoczenie/ wlew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99.03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pełnej krwi w innych przypadkach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99.05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koncentratu płytkowego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99.06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czynników krzepnięcia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99.07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osocza - inne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99.08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środków zastępczych osocza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99.10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lub wlew substancji fibrynolitycznej 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innej niż leki trzeciej generacji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5.09.03.0000195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Umiarawianie rytmu serca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99.622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Zewnętrzna kardiowersja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99.623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Przywrócenie rytmu zatokowego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99.624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Defibrylacja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99.69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 rodzaje umiarawiania serca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5.09.03.0000196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Znieczulenie całkowite 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100.01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ogólne dotchawicze z monitorowaniem rozszerzonym (do 2 godzin)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100.10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całkowite dożylne (do 30 minut)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całkowite dożylne (od 30 minut do 60 minut)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6"/>
        </w:trPr>
        <w:tc>
          <w:tcPr>
            <w:tcW w:w="51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5.09.03.0000197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Leki (IP)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P49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Leki 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możliwe sprawozdanie procedury przy oznaczeniu jednego z parametrów: </w:t>
            </w:r>
          </w:p>
          <w:p>
            <w:pPr>
              <w:jc w:val="left"/>
            </w:pPr>
            <w:r>
              <w:rPr>
                <w:sz w:val="16"/>
              </w:rPr>
              <w:t>- Barbiturany,</w:t>
            </w:r>
          </w:p>
          <w:p>
            <w:pPr>
              <w:jc w:val="left"/>
            </w:pPr>
            <w:r>
              <w:rPr>
                <w:sz w:val="16"/>
              </w:rPr>
              <w:t xml:space="preserve"> - Diazepam, </w:t>
            </w:r>
          </w:p>
          <w:p>
            <w:pPr>
              <w:jc w:val="left"/>
            </w:pPr>
            <w:r>
              <w:rPr>
                <w:sz w:val="16"/>
              </w:rPr>
              <w:t xml:space="preserve">- Metadon, </w:t>
            </w:r>
          </w:p>
          <w:p>
            <w:pPr>
              <w:jc w:val="left"/>
            </w:pPr>
            <w:r>
              <w:rPr>
                <w:sz w:val="16"/>
              </w:rPr>
              <w:t xml:space="preserve">- Meprobamat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1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5.09.03.0000198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Lotne związki organiczne (IP)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P51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Lotne związki organiczne 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76"/>
        </w:trPr>
        <w:tc>
          <w:tcPr>
            <w:tcW w:w="51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5.09.03.0000199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bakteriologiczne, wirusologiczne (IP)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bakteriologiczne, wirusologiczne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wykonanie badań z grup wg ICD 9: S - Bakteriologia, U - Bakteriologia 2, F - Wirusologia, V - Wirusologia 2, W - Mykologia, X - Parazytologia, inne niż wskazane w kategorii II poz. 43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1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5.09.03.0000200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Transport lotniczy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Zapewnienie transportu lotniczego do innego podmiotu leczniczego 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6"/>
        </w:trPr>
        <w:tc>
          <w:tcPr>
            <w:tcW w:w="51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5.09.03.0000201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Leczenie wstrząsu 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99.99912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Leczenie wstrząsu (niezależnie od etiologii)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0080" w:type="dxa"/>
            <w:gridSpan w:val="6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IV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78"/>
        </w:trPr>
        <w:tc>
          <w:tcPr>
            <w:tcW w:w="52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produktu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procedury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5.09.04.0000160</w:t>
            </w:r>
          </w:p>
        </w:tc>
        <w:tc>
          <w:tcPr>
            <w:tcW w:w="147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Procedury wykonywane podczas konsultacji specjalistycznych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Tracheostomia czasowa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Stała tracheostomia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31.29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Inna stała tracheostomia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Inne nacięcie krtani/ tchawicy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konikotomię/tracheopunkcję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31.42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Laryngoskopia i inne wziernikowanie tchawicy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4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31.48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Inne zabiegi diagnostyczne krtani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fiberolaryngoskopię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4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31.93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wewnątrzkrtaniowej lub wewnątrztchawiczej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31.94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dotchawicze leków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33.232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Bronchoskopia interwencyjna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34.041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Drenaż jamy opłucnowej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38.951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cewnika czasowego do dializy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hemofiltrację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39.31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tętnicy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39.32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żyły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39.951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Hemodializa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44.13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Gastroskopia - inna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44.43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Endoskopowe opanowanie krwawienia żołądek/ dwunastnica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45.239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Kolonoskopia - inne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kolonoskopię interwencyjną (oraz rekto- i sigmoidoskopię)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2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45.24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Fiberosigmoidoskopia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fiberosigmoidoskopię interwencyjną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51.11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Endoskopowa cholangiografia wsteczna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54.957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otrzewnej - pobranie materiału do analiz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zwiadowcze płukanie otrzewnej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57.17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Przezskórna cystostomia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64.461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obejmującego prącie - operacja prosta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78.191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zewnętrznego stabilizatora kości - inne kości (miednica)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79.24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Otwarte nastawienie złamania bez wewnętrznej stabilizacji - paliczki ręki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79.60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Opracowanie chirurgiczne otwartego złamania - miejsce nieokreślone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88.40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Arteriografia, nieokreślone miejsce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obejmuje: angiografię interwencyjną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88.491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Arteriografia o innej lokalizacji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97.612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cewnika w nefrostomii i pielostomii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99.625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Czasowa stymulacja elektrodą zewnętrzną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100.71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Leczenie bólu, analgosedacja w nagłym zagrożeniu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95.13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gałki ocznej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97.02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gastrostomijnej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97.23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tracheostomijnej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Malgorzata.Kielek</dc:creator>
  <dcterms:created xsi:type="dcterms:W3CDTF">2024-01-25T09:46:51Z</dcterms:created>
  <cp:lastModifiedBy>Kociubowska Ewa</cp:lastModifiedBy>
  <dcterms:modified xsi:type="dcterms:W3CDTF">2024-01-26T12:01:25Z</dcterms:modified>
  <cp:revision>24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