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86" w:rsidRDefault="00A65B5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77/2023/DGL</w:t>
      </w:r>
      <w:r>
        <w:br/>
        <w:t>Prezesa Narodowego Funduszu Zdrowia</w:t>
      </w:r>
      <w:r>
        <w:br/>
        <w:t>z dnia 10 maja 2023 r.</w:t>
      </w:r>
    </w:p>
    <w:p w:rsidR="00D73186" w:rsidRDefault="00A65B5B">
      <w:pPr>
        <w:keepNext/>
        <w:spacing w:after="480"/>
        <w:jc w:val="center"/>
      </w:pPr>
      <w:r>
        <w:rPr>
          <w:b/>
        </w:rPr>
        <w:t>Katalog refundowanych substancji czynnych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665"/>
        <w:gridCol w:w="2070"/>
        <w:gridCol w:w="1350"/>
        <w:gridCol w:w="1275"/>
        <w:gridCol w:w="1470"/>
        <w:gridCol w:w="1305"/>
        <w:gridCol w:w="1380"/>
        <w:gridCol w:w="4050"/>
      </w:tblGrid>
      <w:tr w:rsidR="00D73186">
        <w:trPr>
          <w:trHeight w:val="1185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Część A</w:t>
            </w:r>
            <w:r>
              <w:rPr>
                <w:b/>
                <w:sz w:val="24"/>
              </w:rPr>
              <w:br/>
              <w:t>substancje czynne zawarte w lekach niedopuszczonych do obrotu na terytorium RP</w:t>
            </w:r>
          </w:p>
        </w:tc>
      </w:tr>
      <w:tr w:rsidR="00D73186">
        <w:trPr>
          <w:trHeight w:val="1155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kod</w:t>
            </w:r>
            <w:r>
              <w:rPr>
                <w:color w:val="000000"/>
                <w:sz w:val="20"/>
                <w:u w:color="000000"/>
              </w:rPr>
              <w:br/>
              <w:t xml:space="preserve">substancji </w:t>
            </w:r>
            <w:r>
              <w:rPr>
                <w:color w:val="000000"/>
                <w:sz w:val="20"/>
                <w:u w:color="000000"/>
              </w:rPr>
              <w:t>czynnej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Uwagi</w:t>
            </w:r>
          </w:p>
        </w:tc>
      </w:tr>
      <w:tr w:rsidR="00D73186">
        <w:trPr>
          <w:trHeight w:val="840"/>
        </w:trPr>
        <w:tc>
          <w:tcPr>
            <w:tcW w:w="45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5.08.05.0000018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211,7856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można łączyć ze świadczeniami z załącznika nr </w:t>
            </w:r>
            <w:r>
              <w:rPr>
                <w:sz w:val="20"/>
              </w:rPr>
              <w:t>1e</w:t>
            </w: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5.08.05.0000019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1271,8992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5.08.05.0000024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13245,8456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5.08.05.0000025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294,3980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5.08.05.0000033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149,3908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5.08.05.0000034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300,6640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5.08.05.0000037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1134,0000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35,7760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5.08.05.0000040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8,0340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5.08.05.0000042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80,7248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5.08.05.0000043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14295,2940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5.08.05.0000044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159,5100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5.08.05.0000169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34,1281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5.08.05.0000178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120,0004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5.08.05.0000179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240,0008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55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5.08.05.0000180</w:t>
            </w:r>
          </w:p>
        </w:tc>
        <w:tc>
          <w:tcPr>
            <w:tcW w:w="2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5666,6688</w:t>
            </w:r>
          </w:p>
        </w:tc>
        <w:tc>
          <w:tcPr>
            <w:tcW w:w="14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97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Część B </w:t>
            </w:r>
            <w:r>
              <w:rPr>
                <w:b/>
                <w:color w:val="000000"/>
                <w:sz w:val="24"/>
                <w:u w:color="000000"/>
              </w:rPr>
              <w:br/>
              <w:t>substancje czynne zawarte w lekach czasowo niedostępnych w obrocie na terytorium RP</w:t>
            </w:r>
          </w:p>
        </w:tc>
      </w:tr>
      <w:tr w:rsidR="00D73186">
        <w:trPr>
          <w:trHeight w:val="600"/>
        </w:trPr>
        <w:tc>
          <w:tcPr>
            <w:tcW w:w="4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kod</w:t>
            </w:r>
            <w:r>
              <w:rPr>
                <w:color w:val="000000"/>
                <w:sz w:val="20"/>
                <w:u w:color="000000"/>
              </w:rPr>
              <w:br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nazwa </w:t>
            </w:r>
            <w:r>
              <w:rPr>
                <w:sz w:val="20"/>
              </w:rPr>
              <w:t>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Uwagi</w:t>
            </w:r>
          </w:p>
        </w:tc>
      </w:tr>
      <w:tr w:rsidR="00D73186">
        <w:trPr>
          <w:trHeight w:val="930"/>
        </w:trPr>
        <w:tc>
          <w:tcPr>
            <w:tcW w:w="4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70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D73186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3186">
        <w:trPr>
          <w:trHeight w:val="1215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5.08.05.0000214</w:t>
            </w:r>
          </w:p>
        </w:tc>
        <w:tc>
          <w:tcPr>
            <w:tcW w:w="20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201,6856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7 kwietnia 2022 r. </w:t>
            </w:r>
          </w:p>
        </w:tc>
      </w:tr>
      <w:tr w:rsidR="00D73186">
        <w:trPr>
          <w:trHeight w:val="11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17,0100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 xml:space="preserve">stosuje się do rozliczania świadczeń udzielanych </w:t>
            </w:r>
            <w:r>
              <w:rPr>
                <w:color w:val="000000"/>
                <w:sz w:val="20"/>
                <w:u w:color="000000"/>
              </w:rPr>
              <w:t>w okresie od dnia 22 marca 2023 r. </w:t>
            </w:r>
          </w:p>
        </w:tc>
      </w:tr>
      <w:tr w:rsidR="00D73186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662,0200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31 maja 2022 r.</w:t>
            </w:r>
          </w:p>
        </w:tc>
      </w:tr>
      <w:tr w:rsidR="00D73186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824,9850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 xml:space="preserve">stosuje się do rozliczania świadczeń udzielanych w okresie od dnia 8 sierpnia </w:t>
            </w:r>
            <w:r>
              <w:rPr>
                <w:color w:val="000000"/>
                <w:sz w:val="20"/>
                <w:u w:color="000000"/>
              </w:rPr>
              <w:lastRenderedPageBreak/>
              <w:t>2022 r.</w:t>
            </w:r>
          </w:p>
        </w:tc>
      </w:tr>
      <w:tr w:rsidR="00D73186">
        <w:trPr>
          <w:trHeight w:val="78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octreotidum- inj.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1177,5900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3186" w:rsidRDefault="00A65B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16 grudnia 2022 r. </w:t>
            </w:r>
          </w:p>
        </w:tc>
      </w:tr>
    </w:tbl>
    <w:p w:rsidR="00D73186" w:rsidRDefault="00D73186"/>
    <w:sectPr w:rsidR="00D7318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86"/>
    <w:rsid w:val="00A65B5B"/>
    <w:rsid w:val="00D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59949B4-50DD-43F2-8A15-86A009DF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2285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2023-05-11T06:11:00Z</dcterms:created>
  <dcterms:modified xsi:type="dcterms:W3CDTF">2023-05-11T06:11:00Z</dcterms:modified>
  <cp:category>Akt prawny</cp:category>
</cp:coreProperties>
</file>