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Default="002873F6" w:rsidP="002873F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873F6">
        <w:rPr>
          <w:rFonts w:ascii="Arial" w:hAnsi="Arial" w:cs="Arial"/>
          <w:sz w:val="24"/>
          <w:szCs w:val="24"/>
        </w:rPr>
        <w:t>Uzasadnienie</w:t>
      </w:r>
    </w:p>
    <w:p w:rsidR="00253C36" w:rsidRPr="002873F6" w:rsidRDefault="00253C36" w:rsidP="002873F6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D20108" w:rsidRDefault="00D20108" w:rsidP="00253C36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</w:t>
      </w:r>
      <w:r w:rsidRPr="002873F6">
        <w:rPr>
          <w:rFonts w:ascii="Arial" w:hAnsi="Arial" w:cs="Arial"/>
          <w:sz w:val="24"/>
          <w:szCs w:val="24"/>
        </w:rPr>
        <w:t xml:space="preserve"> stanowi wykonanie upoważnienia zamieszczonego w art. 146 ustawy </w:t>
      </w:r>
      <w:r w:rsidRPr="002873F6"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2015 r. poz. 581 ze zm.)</w:t>
      </w:r>
      <w:r>
        <w:rPr>
          <w:rFonts w:ascii="Arial" w:hAnsi="Arial" w:cs="Arial"/>
          <w:color w:val="000000"/>
          <w:sz w:val="24"/>
          <w:szCs w:val="24"/>
        </w:rPr>
        <w:t>, zwanej dalej „ustawą o świadczeniach”. Na mocy przywołanego przepisu Prezes</w:t>
      </w:r>
      <w:r w:rsidRPr="00D20108"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 w:rsidRPr="005E1833">
        <w:rPr>
          <w:rFonts w:ascii="Arial" w:hAnsi="Arial" w:cs="Arial"/>
          <w:color w:val="000000"/>
          <w:spacing w:val="-4"/>
          <w:sz w:val="24"/>
          <w:szCs w:val="24"/>
        </w:rPr>
        <w:t>Narodowego Funduszu Zdrowia</w:t>
      </w:r>
      <w:r>
        <w:rPr>
          <w:rFonts w:ascii="Arial" w:hAnsi="Arial" w:cs="Arial"/>
          <w:color w:val="000000"/>
          <w:sz w:val="24"/>
          <w:szCs w:val="24"/>
        </w:rPr>
        <w:t xml:space="preserve"> upoważniony jest do określenia: </w:t>
      </w:r>
    </w:p>
    <w:p w:rsidR="002873F6" w:rsidRPr="005E1833" w:rsidRDefault="00880A85" w:rsidP="005E1833">
      <w:pPr>
        <w:pStyle w:val="Akapitzlist"/>
        <w:numPr>
          <w:ilvl w:val="0"/>
          <w:numId w:val="1"/>
        </w:numPr>
        <w:spacing w:before="60" w:after="60" w:line="360" w:lineRule="auto"/>
        <w:ind w:left="993" w:hanging="426"/>
        <w:jc w:val="both"/>
        <w:rPr>
          <w:rFonts w:ascii="Arial" w:hAnsi="Arial" w:cs="Arial"/>
          <w:spacing w:val="-4"/>
          <w:sz w:val="24"/>
          <w:szCs w:val="24"/>
        </w:rPr>
      </w:pPr>
      <w:r w:rsidRPr="005E1833">
        <w:rPr>
          <w:rFonts w:ascii="Arial" w:hAnsi="Arial" w:cs="Arial"/>
          <w:spacing w:val="-4"/>
          <w:sz w:val="24"/>
          <w:szCs w:val="24"/>
        </w:rPr>
        <w:t>przedmiotu postę</w:t>
      </w:r>
      <w:r w:rsidR="002873F6" w:rsidRPr="005E1833">
        <w:rPr>
          <w:rFonts w:ascii="Arial" w:hAnsi="Arial" w:cs="Arial"/>
          <w:spacing w:val="-4"/>
          <w:sz w:val="24"/>
          <w:szCs w:val="24"/>
        </w:rPr>
        <w:t>powania w sprawie zawarcia umowy o udzielanie świadczeń opieki zdrowotnej;</w:t>
      </w:r>
    </w:p>
    <w:p w:rsidR="002873F6" w:rsidRPr="005E1833" w:rsidRDefault="002873F6" w:rsidP="005E1833">
      <w:pPr>
        <w:pStyle w:val="Akapitzlist"/>
        <w:numPr>
          <w:ilvl w:val="0"/>
          <w:numId w:val="1"/>
        </w:numPr>
        <w:spacing w:before="60" w:after="120" w:line="360" w:lineRule="auto"/>
        <w:ind w:left="992" w:hanging="425"/>
        <w:contextualSpacing w:val="0"/>
        <w:jc w:val="both"/>
        <w:rPr>
          <w:rFonts w:ascii="Arial" w:hAnsi="Arial" w:cs="Arial"/>
          <w:spacing w:val="-4"/>
          <w:sz w:val="24"/>
          <w:szCs w:val="24"/>
        </w:rPr>
      </w:pPr>
      <w:r w:rsidRPr="005E1833">
        <w:rPr>
          <w:rFonts w:ascii="Arial" w:hAnsi="Arial" w:cs="Arial"/>
          <w:spacing w:val="-4"/>
          <w:sz w:val="24"/>
          <w:szCs w:val="24"/>
        </w:rPr>
        <w:t>s</w:t>
      </w:r>
      <w:r w:rsidR="00040114" w:rsidRPr="005E1833">
        <w:rPr>
          <w:rFonts w:ascii="Arial" w:hAnsi="Arial" w:cs="Arial"/>
          <w:spacing w:val="-4"/>
          <w:sz w:val="24"/>
          <w:szCs w:val="24"/>
        </w:rPr>
        <w:t>zczegółowych</w:t>
      </w:r>
      <w:r w:rsidRPr="005E1833">
        <w:rPr>
          <w:rFonts w:ascii="Arial" w:hAnsi="Arial" w:cs="Arial"/>
          <w:spacing w:val="-4"/>
          <w:sz w:val="24"/>
          <w:szCs w:val="24"/>
        </w:rPr>
        <w:t xml:space="preserve"> </w:t>
      </w:r>
      <w:r w:rsidR="00040114" w:rsidRPr="005E1833">
        <w:rPr>
          <w:rFonts w:ascii="Arial" w:hAnsi="Arial" w:cs="Arial"/>
          <w:spacing w:val="-4"/>
          <w:sz w:val="24"/>
          <w:szCs w:val="24"/>
        </w:rPr>
        <w:t>warunków</w:t>
      </w:r>
      <w:r w:rsidRPr="005E1833">
        <w:rPr>
          <w:rFonts w:ascii="Arial" w:hAnsi="Arial" w:cs="Arial"/>
          <w:spacing w:val="-4"/>
          <w:sz w:val="24"/>
          <w:szCs w:val="24"/>
        </w:rPr>
        <w:t xml:space="preserve"> umów o udzielanie świadczeń opieki zdrowotnej </w:t>
      </w:r>
      <w:r w:rsidR="00040114" w:rsidRPr="005E1833">
        <w:rPr>
          <w:rFonts w:ascii="Arial" w:hAnsi="Arial" w:cs="Arial"/>
          <w:spacing w:val="-4"/>
          <w:sz w:val="24"/>
          <w:szCs w:val="24"/>
        </w:rPr>
        <w:t>obejmujących</w:t>
      </w:r>
      <w:r w:rsidRPr="005E1833">
        <w:rPr>
          <w:rFonts w:ascii="Arial" w:hAnsi="Arial" w:cs="Arial"/>
          <w:spacing w:val="-4"/>
          <w:sz w:val="24"/>
          <w:szCs w:val="24"/>
        </w:rPr>
        <w:t xml:space="preserve"> w szczególności obszar terytorialny, dla którego jest przeprowadzone poste</w:t>
      </w:r>
      <w:r w:rsidR="000A119F" w:rsidRPr="005E1833">
        <w:rPr>
          <w:rFonts w:ascii="Arial" w:hAnsi="Arial" w:cs="Arial"/>
          <w:spacing w:val="-4"/>
          <w:sz w:val="24"/>
          <w:szCs w:val="24"/>
        </w:rPr>
        <w:t>powanie w sprawie zawarcia umów</w:t>
      </w:r>
      <w:r w:rsidR="000A119F" w:rsidRPr="005E1833">
        <w:rPr>
          <w:rFonts w:ascii="Arial" w:hAnsi="Arial" w:cs="Arial"/>
          <w:spacing w:val="-4"/>
          <w:sz w:val="24"/>
          <w:szCs w:val="24"/>
        </w:rPr>
        <w:br/>
      </w:r>
      <w:r w:rsidRPr="005E1833">
        <w:rPr>
          <w:rFonts w:ascii="Arial" w:hAnsi="Arial" w:cs="Arial"/>
          <w:spacing w:val="-4"/>
          <w:sz w:val="24"/>
          <w:szCs w:val="24"/>
        </w:rPr>
        <w:t>ze świadczeniodawcami, z uwzględnieni</w:t>
      </w:r>
      <w:r w:rsidR="000A119F" w:rsidRPr="005E1833">
        <w:rPr>
          <w:rFonts w:ascii="Arial" w:hAnsi="Arial" w:cs="Arial"/>
          <w:spacing w:val="-4"/>
          <w:sz w:val="24"/>
          <w:szCs w:val="24"/>
        </w:rPr>
        <w:t>em taryfy świadczeń w przypadku</w:t>
      </w:r>
      <w:r w:rsidR="000A119F" w:rsidRPr="005E1833">
        <w:rPr>
          <w:rFonts w:ascii="Arial" w:hAnsi="Arial" w:cs="Arial"/>
          <w:spacing w:val="-4"/>
          <w:sz w:val="24"/>
          <w:szCs w:val="24"/>
        </w:rPr>
        <w:br/>
      </w:r>
      <w:r w:rsidRPr="005E1833">
        <w:rPr>
          <w:rFonts w:ascii="Arial" w:hAnsi="Arial" w:cs="Arial"/>
          <w:spacing w:val="-4"/>
          <w:sz w:val="24"/>
          <w:szCs w:val="24"/>
        </w:rPr>
        <w:t>jej ustalenia w danym zakresie.</w:t>
      </w:r>
    </w:p>
    <w:p w:rsidR="002E1EA4" w:rsidRPr="005E1833" w:rsidRDefault="002873F6" w:rsidP="005E1833">
      <w:pPr>
        <w:pStyle w:val="Akapitzlist"/>
        <w:spacing w:before="60" w:after="60" w:line="360" w:lineRule="auto"/>
        <w:ind w:left="0" w:firstLine="567"/>
        <w:contextualSpacing w:val="0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5E1833">
        <w:rPr>
          <w:rFonts w:ascii="Arial" w:hAnsi="Arial" w:cs="Arial"/>
          <w:spacing w:val="-4"/>
          <w:sz w:val="24"/>
          <w:szCs w:val="24"/>
        </w:rPr>
        <w:t xml:space="preserve">W obecnym stanie prawnym, przedmiotem umowy o </w:t>
      </w:r>
      <w:r w:rsidR="000A119F" w:rsidRPr="005E1833">
        <w:rPr>
          <w:rFonts w:ascii="Arial" w:hAnsi="Arial" w:cs="Arial"/>
          <w:spacing w:val="-4"/>
          <w:sz w:val="24"/>
          <w:szCs w:val="24"/>
        </w:rPr>
        <w:t>udzielanie</w:t>
      </w:r>
      <w:r w:rsidRPr="005E1833">
        <w:rPr>
          <w:rFonts w:ascii="Arial" w:hAnsi="Arial" w:cs="Arial"/>
          <w:spacing w:val="-4"/>
          <w:sz w:val="24"/>
          <w:szCs w:val="24"/>
        </w:rPr>
        <w:t xml:space="preserve"> świadczeń opieki zdrowotnej w rodzaju</w:t>
      </w:r>
      <w:r w:rsidR="00815E0C" w:rsidRPr="005E1833">
        <w:rPr>
          <w:rFonts w:ascii="Arial" w:hAnsi="Arial" w:cs="Arial"/>
          <w:spacing w:val="-4"/>
          <w:sz w:val="24"/>
          <w:szCs w:val="24"/>
        </w:rPr>
        <w:t xml:space="preserve">: </w:t>
      </w:r>
      <w:r w:rsidR="000A119F" w:rsidRPr="005E1833">
        <w:rPr>
          <w:rFonts w:ascii="Arial" w:hAnsi="Arial" w:cs="Arial"/>
          <w:spacing w:val="-4"/>
          <w:sz w:val="24"/>
          <w:szCs w:val="24"/>
        </w:rPr>
        <w:t>leczenie szpitalne</w:t>
      </w:r>
      <w:r w:rsidR="002E1EA4" w:rsidRPr="005E1833">
        <w:rPr>
          <w:rFonts w:ascii="Arial" w:hAnsi="Arial" w:cs="Arial"/>
          <w:spacing w:val="-4"/>
          <w:sz w:val="24"/>
          <w:szCs w:val="24"/>
        </w:rPr>
        <w:t>, są świadc</w:t>
      </w:r>
      <w:r w:rsidR="005E1833">
        <w:rPr>
          <w:rFonts w:ascii="Arial" w:hAnsi="Arial" w:cs="Arial"/>
          <w:spacing w:val="-4"/>
          <w:sz w:val="24"/>
          <w:szCs w:val="24"/>
        </w:rPr>
        <w:t>zenia gwarantowane wymienione w </w:t>
      </w:r>
      <w:r w:rsidR="002E1EA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rozporządzeniu Ministra Zdrowia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</w:t>
      </w:r>
      <w:r w:rsidR="002E1EA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sprawie świadczeń</w:t>
      </w:r>
      <w:r w:rsidR="00815E0C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gwarantowanych z zakresu </w:t>
      </w:r>
      <w:r w:rsidR="000A119F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leczen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>ia szpitalnego, wydanym</w:t>
      </w:r>
      <w:r w:rsidR="002E1EA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na podstawie art. 31 d ustawy</w:t>
      </w:r>
      <w:r w:rsidR="00815E0C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 świadczeniach</w:t>
      </w:r>
      <w:r w:rsidR="002E1EA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. </w:t>
      </w:r>
    </w:p>
    <w:p w:rsidR="000A119F" w:rsidRPr="005E1833" w:rsidRDefault="002E1EA4" w:rsidP="005E1833">
      <w:pPr>
        <w:pStyle w:val="Akapitzlist"/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W związku z wejściem w życie z dniem 1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lipca 2016 r. zmiany przepisów</w:t>
      </w:r>
      <w:r w:rsidR="000A119F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art. 146 ustawy </w:t>
      </w:r>
      <w:r w:rsidR="00815E0C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świadczeniach, 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w zarządzeniu okreś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>lono szczegółowe warunki umów w 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rodzaju świadczeń: </w:t>
      </w:r>
      <w:r w:rsidR="000A119F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leczenie szpitalne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 tym określono obszar, na 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>terenie którego ma 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być prowadzone postępowanie mające na celu zawarcie umowy</w:t>
      </w:r>
      <w:r w:rsidR="0060359C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.</w:t>
      </w:r>
    </w:p>
    <w:p w:rsidR="002E1EA4" w:rsidRDefault="009F4BA6" w:rsidP="005E1833">
      <w:pPr>
        <w:pStyle w:val="Akapitzlist"/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Ponadto</w:t>
      </w:r>
      <w:r w:rsidR="005E1833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 zarządzeniu </w:t>
      </w:r>
      <w:r w:rsidR="007B5AD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 stosunku do obecnie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0A119F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obowiązującego zarządzenia </w:t>
      </w:r>
      <w:r w:rsidR="00D20108">
        <w:rPr>
          <w:rFonts w:ascii="Arial" w:hAnsi="Arial" w:cs="Arial"/>
          <w:bCs/>
          <w:spacing w:val="-4"/>
          <w:sz w:val="24"/>
          <w:szCs w:val="24"/>
        </w:rPr>
        <w:t>Nr </w:t>
      </w:r>
      <w:r w:rsidR="000A119F" w:rsidRPr="005E1833">
        <w:rPr>
          <w:rFonts w:ascii="Arial" w:hAnsi="Arial" w:cs="Arial"/>
          <w:bCs/>
          <w:spacing w:val="-4"/>
          <w:sz w:val="24"/>
          <w:szCs w:val="24"/>
        </w:rPr>
        <w:t>89/2013/DSOZ Prez</w:t>
      </w:r>
      <w:r w:rsidR="00D20108">
        <w:rPr>
          <w:rFonts w:ascii="Arial" w:hAnsi="Arial" w:cs="Arial"/>
          <w:bCs/>
          <w:spacing w:val="-4"/>
          <w:sz w:val="24"/>
          <w:szCs w:val="24"/>
        </w:rPr>
        <w:t>esa Narodowego Funduszu Zdrowia z dnia 19 grudnia 2013 r. w </w:t>
      </w:r>
      <w:r w:rsidR="000A119F" w:rsidRPr="005E1833">
        <w:rPr>
          <w:rFonts w:ascii="Arial" w:hAnsi="Arial" w:cs="Arial"/>
          <w:bCs/>
          <w:spacing w:val="-4"/>
          <w:sz w:val="24"/>
          <w:szCs w:val="24"/>
        </w:rPr>
        <w:t xml:space="preserve">sprawie określenia warunków zawierania i realizacji umów w rodzaju: leczenie </w:t>
      </w:r>
      <w:r w:rsidR="00D20108">
        <w:rPr>
          <w:rFonts w:ascii="Arial" w:eastAsia="Times New Roman" w:hAnsi="Arial" w:cs="Arial"/>
          <w:spacing w:val="-4"/>
          <w:sz w:val="24"/>
          <w:szCs w:val="24"/>
          <w:lang w:eastAsia="pl-PL"/>
        </w:rPr>
        <w:t>(w </w:t>
      </w:r>
      <w:r w:rsidR="000A119F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brzmieniu wynikającym z zarządzenia Nr 110/2015/BP Prezesa Narodowego Funduszu Zdrowia z dnia 31 grudnia 2015 r. w sprawie ogłoszenia jednolitego tekstu zarządzenia Prezesa Narodowego Funduszu Zdrowia w sprawie określenia warunków zawierania i realizacji umów w rodzaju leczenie szpitalne, z późn. zm.),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usunięto </w:t>
      </w:r>
      <w:r w:rsidR="007B5AD4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przepisy </w:t>
      </w:r>
      <w:r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dotyczące warunków realizacji świadczeń gwarantowanych</w:t>
      </w:r>
      <w:r w:rsidR="00815E0C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oraz warunków dodatkowo ocenianych</w:t>
      </w:r>
      <w:r w:rsidR="00880A85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 trakcie</w:t>
      </w:r>
      <w:r w:rsid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postępowań </w:t>
      </w:r>
      <w:r w:rsidR="00880A85" w:rsidRPr="005E1833">
        <w:rPr>
          <w:rFonts w:ascii="Arial" w:eastAsia="Times New Roman" w:hAnsi="Arial" w:cs="Arial"/>
          <w:spacing w:val="-4"/>
          <w:sz w:val="24"/>
          <w:szCs w:val="24"/>
          <w:lang w:eastAsia="pl-PL"/>
        </w:rPr>
        <w:t>o zawarcie umowy o udzielanie świadczeń.</w:t>
      </w:r>
    </w:p>
    <w:p w:rsidR="00740080" w:rsidRPr="00740080" w:rsidRDefault="00253C36" w:rsidP="00740080">
      <w:pPr>
        <w:spacing w:before="60" w:after="60" w:line="360" w:lineRule="auto"/>
        <w:ind w:firstLine="567"/>
        <w:jc w:val="both"/>
        <w:rPr>
          <w:spacing w:val="-6"/>
        </w:rPr>
      </w:pPr>
      <w:r w:rsidRPr="00740080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Skutek finansowy wynikający z wprowadzenia </w:t>
      </w:r>
      <w:r w:rsidR="00740080" w:rsidRPr="00740080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dla niektórych świadczeń </w:t>
      </w:r>
      <w:r w:rsidRPr="00740080">
        <w:rPr>
          <w:rFonts w:ascii="Arial" w:eastAsia="Times New Roman" w:hAnsi="Arial" w:cs="Arial"/>
          <w:spacing w:val="-6"/>
          <w:sz w:val="24"/>
          <w:szCs w:val="24"/>
          <w:lang w:eastAsia="pl-PL"/>
        </w:rPr>
        <w:t xml:space="preserve">taryfy świadczeń opublikowanej w obwieszczeniu Prezesa Agencji Oceny Technologii </w:t>
      </w:r>
      <w:r w:rsidRPr="00740080">
        <w:rPr>
          <w:rFonts w:ascii="Arial" w:eastAsia="Times New Roman" w:hAnsi="Arial" w:cs="Arial"/>
          <w:spacing w:val="-6"/>
          <w:sz w:val="24"/>
          <w:szCs w:val="24"/>
          <w:lang w:eastAsia="pl-PL"/>
        </w:rPr>
        <w:lastRenderedPageBreak/>
        <w:t xml:space="preserve">Medycznych i Taryfikacji z dnia 29 czerwca 2016 r. w sprawie taryf świadczeń gwarantowanych w z rodzaju: leczenie szpitalne, </w:t>
      </w:r>
      <w:r w:rsidR="00740080" w:rsidRPr="00740080">
        <w:rPr>
          <w:rFonts w:ascii="Arial" w:hAnsi="Arial" w:cs="Arial"/>
          <w:spacing w:val="-6"/>
          <w:sz w:val="24"/>
          <w:szCs w:val="24"/>
        </w:rPr>
        <w:t xml:space="preserve">wobec wyceny </w:t>
      </w:r>
      <w:r w:rsidR="00740080" w:rsidRPr="00740080">
        <w:rPr>
          <w:rFonts w:ascii="Arial" w:hAnsi="Arial" w:cs="Arial"/>
          <w:spacing w:val="-6"/>
          <w:sz w:val="24"/>
          <w:szCs w:val="24"/>
        </w:rPr>
        <w:t xml:space="preserve">świadczeń </w:t>
      </w:r>
      <w:r w:rsidR="00740080" w:rsidRPr="00740080">
        <w:rPr>
          <w:rFonts w:ascii="Arial" w:hAnsi="Arial" w:cs="Arial"/>
          <w:spacing w:val="-6"/>
          <w:sz w:val="24"/>
          <w:szCs w:val="24"/>
        </w:rPr>
        <w:t>z zarządze</w:t>
      </w:r>
      <w:r w:rsidR="00740080" w:rsidRPr="00740080">
        <w:rPr>
          <w:rFonts w:ascii="Arial" w:hAnsi="Arial" w:cs="Arial"/>
          <w:spacing w:val="-6"/>
          <w:sz w:val="24"/>
          <w:szCs w:val="24"/>
        </w:rPr>
        <w:t xml:space="preserve">nia Prezesa NFZ nr 55/2016/DSOZ, </w:t>
      </w:r>
      <w:r w:rsidR="00740080" w:rsidRPr="00740080">
        <w:rPr>
          <w:rFonts w:ascii="Arial" w:hAnsi="Arial" w:cs="Arial"/>
          <w:spacing w:val="-6"/>
          <w:sz w:val="24"/>
          <w:szCs w:val="24"/>
        </w:rPr>
        <w:t>szacowany jest w skali roku na  -</w:t>
      </w:r>
      <w:r w:rsidR="00740080" w:rsidRPr="00740080">
        <w:rPr>
          <w:rFonts w:ascii="Arial" w:hAnsi="Arial" w:cs="Arial"/>
          <w:spacing w:val="-6"/>
          <w:sz w:val="24"/>
          <w:szCs w:val="24"/>
        </w:rPr>
        <w:t xml:space="preserve"> </w:t>
      </w:r>
      <w:r w:rsidR="00740080">
        <w:rPr>
          <w:rFonts w:ascii="Arial" w:hAnsi="Arial" w:cs="Arial"/>
          <w:spacing w:val="-6"/>
          <w:sz w:val="24"/>
          <w:szCs w:val="24"/>
        </w:rPr>
        <w:t>9 641 995 zł, przy </w:t>
      </w:r>
      <w:r w:rsidR="00740080" w:rsidRPr="00740080">
        <w:rPr>
          <w:rFonts w:ascii="Arial" w:hAnsi="Arial" w:cs="Arial"/>
          <w:spacing w:val="-6"/>
          <w:sz w:val="24"/>
          <w:szCs w:val="24"/>
        </w:rPr>
        <w:t>założeniu identycznej struktury realizowanych świadczeń.  </w:t>
      </w:r>
    </w:p>
    <w:p w:rsidR="00A76294" w:rsidRPr="00A76294" w:rsidRDefault="00A76294" w:rsidP="00A76294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Zarządzenie Prezesa Narodowego Funduszu Zdrowia, zgodnie z art. 146 ust. 2 ustawy o świadczeniach oraz zgodnie z § 2 ust. 3 załącznika do rozporządzenia Ministra Zdrowia z dnia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8 września 2015 r. w sprawie ogólnych warunków umów o udzielanie świadczeń opieki zdrowotnej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(Dz. U. 2015 r., poz. 1400, z późn. zm.), zostało przedstawione do konsultacji zewnętrznych w dniu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13 czerwca 2016 r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>.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</w:p>
    <w:p w:rsidR="00A76294" w:rsidRPr="00A76294" w:rsidRDefault="00A76294" w:rsidP="00FA59D1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W ramach konsultacji publicznych projekt został przedstawiony do zaopiniowania właściwym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w sprawie podmiotom:</w:t>
      </w:r>
      <w:r w:rsidR="009F5840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konsultantom krajowym we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właściwej dziedzinie medycyny,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samorządom zawodowym (Naczelna Rada Lekarska, Naczelna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Rada Pielęgniarek i Położnych),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reprezentatywnym or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>ganizacjom świadczeniodawców, w 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rozumieniu art. 31sb ust.1 ustawy o świadczeniach.</w:t>
      </w:r>
    </w:p>
    <w:p w:rsidR="00A76294" w:rsidRPr="00A76294" w:rsidRDefault="00A76294" w:rsidP="00A76294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Do przedstawionego</w:t>
      </w:r>
      <w:r w:rsidR="00F1795D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projektu </w:t>
      </w:r>
      <w:r w:rsidR="00F1795D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zarządzenia wpłynęło łącznie 42</w:t>
      </w:r>
      <w:r w:rsidR="00FA59D1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opinie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przy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czym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od właściwych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w spraw</w:t>
      </w:r>
      <w:r w:rsidR="00C9592C">
        <w:rPr>
          <w:rFonts w:ascii="Arial" w:eastAsia="Times New Roman" w:hAnsi="Arial" w:cs="Arial"/>
          <w:spacing w:val="-4"/>
          <w:sz w:val="24"/>
          <w:szCs w:val="24"/>
          <w:lang w:eastAsia="pl-PL"/>
        </w:rPr>
        <w:t>ie podmiotów wpłynęło łącznie 15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opinii, w</w:t>
      </w:r>
      <w:r w:rsidR="00C9592C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tym od konsultantów krajowych 4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opinie</w:t>
      </w:r>
      <w:r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oraz od reprezentatywnych organizacji świadczeniodawców 11 opinii. </w:t>
      </w:r>
    </w:p>
    <w:p w:rsidR="00D20108" w:rsidRDefault="00A76294" w:rsidP="00A76294">
      <w:pPr>
        <w:pStyle w:val="Akapitzlist"/>
        <w:spacing w:before="60" w:after="60" w:line="360" w:lineRule="auto"/>
        <w:ind w:left="0"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76294">
        <w:rPr>
          <w:rFonts w:ascii="Arial" w:eastAsia="Times New Roman" w:hAnsi="Arial" w:cs="Arial"/>
          <w:spacing w:val="-4"/>
          <w:sz w:val="24"/>
          <w:szCs w:val="24"/>
          <w:lang w:eastAsia="pl-PL"/>
        </w:rPr>
        <w:t>Zdecydowana większość zgłoszonych uwag nie dotyczyła treści stanowiących przedmiot konsultacji.</w:t>
      </w:r>
    </w:p>
    <w:p w:rsidR="00253C36" w:rsidRDefault="00253C36" w:rsidP="00253C36">
      <w:pPr>
        <w:spacing w:before="60" w:after="60" w:line="360" w:lineRule="auto"/>
        <w:ind w:firstLine="56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N</w:t>
      </w:r>
      <w:r w:rsidRPr="00253C36">
        <w:rPr>
          <w:rFonts w:ascii="Arial" w:hAnsi="Arial" w:cs="Arial"/>
          <w:spacing w:val="-4"/>
          <w:sz w:val="24"/>
          <w:szCs w:val="24"/>
        </w:rPr>
        <w:t>a wniosek Konsultanta Krajowego w dziedzinie neurochirurgii, wprowad</w:t>
      </w:r>
      <w:r>
        <w:rPr>
          <w:rFonts w:ascii="Arial" w:hAnsi="Arial" w:cs="Arial"/>
          <w:spacing w:val="-4"/>
          <w:sz w:val="24"/>
          <w:szCs w:val="24"/>
        </w:rPr>
        <w:t>zono zmiany w zakresie realizacji świadczeń z grup A11 oraz A12 poprzez pozostawienie możliwości wykonywania procedur z tych grup wyłącznie w zakresie neurochirurgia</w:t>
      </w:r>
      <w:r>
        <w:rPr>
          <w:rFonts w:ascii="Arial" w:hAnsi="Arial" w:cs="Arial"/>
          <w:spacing w:val="-4"/>
          <w:sz w:val="24"/>
          <w:szCs w:val="24"/>
        </w:rPr>
        <w:br/>
        <w:t>– hospitalizacja, za wyjątkiem:</w:t>
      </w:r>
    </w:p>
    <w:p w:rsidR="00253C36" w:rsidRDefault="00253C36" w:rsidP="00253C36">
      <w:pPr>
        <w:pStyle w:val="Akapitzlist"/>
        <w:numPr>
          <w:ilvl w:val="0"/>
          <w:numId w:val="4"/>
        </w:numPr>
        <w:spacing w:before="60" w:after="60" w:line="360" w:lineRule="auto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procedury 04.012 Wycięcie nerwiaka nerwu słuchowego z kraniotomią z grupy A11, którą pozostawiono do realizacji (poza neurochirurgią) również w zakresie otolaryngologia – hospitalizacja;</w:t>
      </w:r>
    </w:p>
    <w:p w:rsidR="00253C36" w:rsidRDefault="00253C36" w:rsidP="00253C36">
      <w:pPr>
        <w:pStyle w:val="Akapitzlist"/>
        <w:numPr>
          <w:ilvl w:val="0"/>
          <w:numId w:val="4"/>
        </w:numPr>
        <w:spacing w:before="60" w:after="60" w:line="360" w:lineRule="auto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procedur związanych z operacyjnym leczeniem wodogłowia wewnętrznego:</w:t>
      </w:r>
    </w:p>
    <w:p w:rsidR="00253C36" w:rsidRDefault="00253C36" w:rsidP="00253C36">
      <w:pPr>
        <w:spacing w:before="60" w:after="60" w:line="360" w:lineRule="auto"/>
        <w:ind w:left="92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02.342 Zespolenie komora mózgu – jama otrzewnowa</w:t>
      </w:r>
    </w:p>
    <w:p w:rsidR="00253C36" w:rsidRDefault="00253C36" w:rsidP="00253C36">
      <w:pPr>
        <w:spacing w:before="60" w:after="60" w:line="360" w:lineRule="auto"/>
        <w:ind w:left="92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02.321 Zespolenie komora mózgu – prawy przedsionek serca</w:t>
      </w:r>
    </w:p>
    <w:p w:rsidR="00253C36" w:rsidRDefault="00253C36" w:rsidP="00253C36">
      <w:pPr>
        <w:spacing w:before="60" w:after="60" w:line="360" w:lineRule="auto"/>
        <w:ind w:left="927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02.331 Zespolenie komora mózgu – jama opłucnowa</w:t>
      </w:r>
    </w:p>
    <w:p w:rsidR="00253C36" w:rsidRPr="00253C36" w:rsidRDefault="00253C36" w:rsidP="00253C36">
      <w:pPr>
        <w:spacing w:before="60" w:after="60" w:line="360" w:lineRule="auto"/>
        <w:jc w:val="both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>z grupy A12, które pozostawiono do realizacji (poza neurochirurgią) również w zakresie chirurgia dziecięca – hospitalizacja.</w:t>
      </w:r>
    </w:p>
    <w:sectPr w:rsidR="00253C36" w:rsidRPr="00253C36" w:rsidSect="005E183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EA2697"/>
    <w:multiLevelType w:val="hybridMultilevel"/>
    <w:tmpl w:val="696EF73A"/>
    <w:lvl w:ilvl="0" w:tplc="21C4B4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742A8"/>
    <w:multiLevelType w:val="hybridMultilevel"/>
    <w:tmpl w:val="576E9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40114"/>
    <w:rsid w:val="000A119F"/>
    <w:rsid w:val="00166183"/>
    <w:rsid w:val="00253C36"/>
    <w:rsid w:val="002873F6"/>
    <w:rsid w:val="002D4026"/>
    <w:rsid w:val="002E1EA4"/>
    <w:rsid w:val="004D46E8"/>
    <w:rsid w:val="005E1833"/>
    <w:rsid w:val="0060359C"/>
    <w:rsid w:val="006C0B05"/>
    <w:rsid w:val="006E6638"/>
    <w:rsid w:val="00740080"/>
    <w:rsid w:val="007B5AD4"/>
    <w:rsid w:val="00815E0C"/>
    <w:rsid w:val="00847E4E"/>
    <w:rsid w:val="00880A85"/>
    <w:rsid w:val="008F5AE3"/>
    <w:rsid w:val="008F7863"/>
    <w:rsid w:val="009F4BA6"/>
    <w:rsid w:val="009F5840"/>
    <w:rsid w:val="00A76294"/>
    <w:rsid w:val="00AD6E37"/>
    <w:rsid w:val="00B10301"/>
    <w:rsid w:val="00C9592C"/>
    <w:rsid w:val="00D20108"/>
    <w:rsid w:val="00F1795D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9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6F01-EB84-4D90-863C-BCB440AD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NFZ</cp:lastModifiedBy>
  <cp:revision>3</cp:revision>
  <cp:lastPrinted>2016-06-30T12:01:00Z</cp:lastPrinted>
  <dcterms:created xsi:type="dcterms:W3CDTF">2016-06-30T12:01:00Z</dcterms:created>
  <dcterms:modified xsi:type="dcterms:W3CDTF">2016-06-30T12:02:00Z</dcterms:modified>
</cp:coreProperties>
</file>