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83A" w:rsidRDefault="00344C0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61 do zarządzenia Nr 69/2023/DGL</w:t>
      </w:r>
      <w:r>
        <w:br/>
        <w:t>Prezesa Narodowego Funduszu Zdrowia</w:t>
      </w:r>
      <w:r>
        <w:br/>
        <w:t>z dnia 21 kwietnia 2023 r.</w:t>
      </w:r>
    </w:p>
    <w:p w:rsidR="009C083A" w:rsidRDefault="00344C0D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Chorób Siatkówki</w:t>
      </w:r>
    </w:p>
    <w:p w:rsidR="009C083A" w:rsidRDefault="00344C0D">
      <w:pPr>
        <w:keepLines/>
        <w:spacing w:before="120" w:after="120"/>
        <w:ind w:firstLine="340"/>
      </w:pPr>
      <w:r>
        <w:t>1. </w:t>
      </w:r>
      <w:r>
        <w:t xml:space="preserve">Zespół Koordynacyjny do spraw Leczenia Chorób Siatkówki, zwany </w:t>
      </w:r>
      <w:r>
        <w:t>dalej "Zespołem Koordynacyjnym", kwalifikuje do leczenia w ramach programu lekowego "Leczenie pacjentów z chorobami siatkówki".</w:t>
      </w:r>
    </w:p>
    <w:p w:rsidR="009C083A" w:rsidRDefault="00344C0D">
      <w:pPr>
        <w:keepLines/>
        <w:spacing w:before="120" w:after="120"/>
        <w:ind w:firstLine="340"/>
      </w:pPr>
      <w:r>
        <w:t>2. </w:t>
      </w:r>
      <w:r>
        <w:t xml:space="preserve">Zespół Koordynacyjny działa przy ośrodku będącym realizatorem świadczenia "kwalifikacja do leczenia w programie lekowym oraz </w:t>
      </w:r>
      <w:r>
        <w:t>weryfikacja jego skuteczności" (Jednostka Koordynująca).</w:t>
      </w:r>
    </w:p>
    <w:p w:rsidR="009C083A" w:rsidRDefault="00344C0D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dziedzinie okulistyki.</w:t>
      </w:r>
    </w:p>
    <w:p w:rsidR="009C083A" w:rsidRDefault="00344C0D">
      <w:pPr>
        <w:keepLines/>
        <w:spacing w:before="120" w:after="120"/>
        <w:ind w:firstLine="340"/>
      </w:pPr>
      <w:r>
        <w:t>4. </w:t>
      </w:r>
      <w:r>
        <w:t>W skład prezydium Zespołu Koordynacyjnego wchodzi Przewodniczący Zespołu Koordynacyjnego, Zastępca Przewodni</w:t>
      </w:r>
      <w:r>
        <w:t>czącego Zespołu Koordynacyjnego oraz Sekretarz Zespołu Koordynacyjnego.</w:t>
      </w:r>
    </w:p>
    <w:p w:rsidR="009C083A" w:rsidRDefault="00344C0D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Koordynacyjnego wybiera spośród swoich członk</w:t>
      </w:r>
      <w:r>
        <w:t>ów Zespół Koordynacyjny zwykłą większością głosów.</w:t>
      </w:r>
    </w:p>
    <w:p w:rsidR="009C083A" w:rsidRDefault="00344C0D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9C083A" w:rsidRDefault="00344C0D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9C083A" w:rsidRDefault="00344C0D">
      <w:pPr>
        <w:spacing w:before="120" w:after="120"/>
        <w:ind w:left="340" w:hanging="227"/>
      </w:pPr>
      <w:r>
        <w:t>2) </w:t>
      </w:r>
      <w:r>
        <w:t>przydzielanie członkom Zespołu Koordynacyjnego obowiązków</w:t>
      </w:r>
      <w:r>
        <w:t xml:space="preserve"> niezbędnych do prawidłowego wypełniania zadań Zespołu Koordynacyjnego;</w:t>
      </w:r>
    </w:p>
    <w:p w:rsidR="009C083A" w:rsidRDefault="00344C0D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9C083A" w:rsidRDefault="00344C0D">
      <w:pPr>
        <w:spacing w:before="120" w:after="120"/>
        <w:ind w:left="340" w:hanging="227"/>
      </w:pPr>
      <w:r>
        <w:t>4) </w:t>
      </w:r>
      <w:r>
        <w:t xml:space="preserve">nadzorowanie przestrzegania przez </w:t>
      </w:r>
      <w:r>
        <w:t>Zespół Koordynacyjny postanowień niniejszego Regulaminu;</w:t>
      </w:r>
    </w:p>
    <w:p w:rsidR="009C083A" w:rsidRDefault="00344C0D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9C083A" w:rsidRDefault="00344C0D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9C083A" w:rsidRDefault="00344C0D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</w:t>
      </w:r>
      <w:r>
        <w:t>cyjnego.</w:t>
      </w:r>
    </w:p>
    <w:p w:rsidR="009C083A" w:rsidRDefault="00344C0D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Jednostki Koordynującej, z wyłączeniem głosowania w zakresie kwalifikacji pacjentów do program</w:t>
      </w:r>
      <w:r>
        <w:t>u lekowego.</w:t>
      </w:r>
    </w:p>
    <w:p w:rsidR="009C083A" w:rsidRDefault="00344C0D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9C083A" w:rsidRDefault="00344C0D">
      <w:pPr>
        <w:keepLines/>
        <w:spacing w:before="120" w:after="120"/>
        <w:ind w:firstLine="340"/>
      </w:pPr>
      <w:r>
        <w:t>10. </w:t>
      </w:r>
      <w:r>
        <w:t>W posiedzeniach Zespołu Koordynacyjnego mogą brać udział równi</w:t>
      </w:r>
      <w:r>
        <w:t>eż, bez prawa głosu, zaproszeni przez Przewodniczącego Zespołu Koordynacyjnego przedstawiciele stowarzyszeń pacjentów. Przedstawiciele stowarzyszeń pacjentów nie uczestniczą w posiedzeniach, których przedmiotem jest analiza wniosków o zakwalifikowanie pacj</w:t>
      </w:r>
      <w:r>
        <w:t>enta do leczenia.</w:t>
      </w:r>
    </w:p>
    <w:p w:rsidR="009C083A" w:rsidRDefault="00344C0D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spraw zdrowia w sprawie wykazu leków refundowanych, środków spożywczych specjalnego przeznaczenia żywien</w:t>
      </w:r>
      <w:r>
        <w:t>iowego oraz wyrobów medycznych oraz zgodnie z zarządzeniem Prezesa Narodowego Funduszu Zdrowia w sprawie określenia warunków zawierania i realizacji umów w rodzaju leczenie szpitalne w zakresie programy lekowe.</w:t>
      </w:r>
    </w:p>
    <w:p w:rsidR="009C083A" w:rsidRDefault="00344C0D">
      <w:pPr>
        <w:keepLines/>
        <w:spacing w:before="120" w:after="120"/>
        <w:ind w:firstLine="340"/>
      </w:pPr>
      <w:r>
        <w:lastRenderedPageBreak/>
        <w:t>12. </w:t>
      </w:r>
      <w:r>
        <w:t>W imieniu Zespołu Koordynacyjnego decyzję</w:t>
      </w:r>
      <w:r>
        <w:t xml:space="preserve"> o zakwalifikowaniu pacjenta do programu lekowego podejmuje lekarz będący członkiem Zespołu Koordynacyjnego, wyznaczony przez Przewodniczącego. Przypadki trudne z diagnostycznego punktu widzenia są konsultowane z Przewodniczącym i Zastępcą Przewodniczącego</w:t>
      </w:r>
      <w:r>
        <w:t>, a w razie zaistnienia takiej potrzeby – omawiane podczas posiedzeń Zespołu Koordynacyjnego.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>dotyczące kwalifikacji pacjentów do programu.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Zespół </w:t>
      </w:r>
      <w:r>
        <w:rPr>
          <w:color w:val="000000"/>
          <w:u w:color="000000"/>
        </w:rPr>
        <w:t>Koordynacyjny podejmuje decyzje w sposób niezależny, a jego członkowie nie kontaktują się w sprawach pracy Zespołu, w szczególności w zakresie wydawanych opinii, z jakąkolwiek osobą, organizacją, czy instytucją, która mogłaby być zainteresowana bezpośredni</w:t>
      </w:r>
      <w:r>
        <w:rPr>
          <w:color w:val="000000"/>
          <w:u w:color="000000"/>
        </w:rPr>
        <w:t>o lub pośrednio podejmowanymi przez Zespół Koordynacyjny decyzjami.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</w:t>
      </w:r>
      <w:r>
        <w:rPr>
          <w:color w:val="000000"/>
          <w:u w:color="000000"/>
        </w:rPr>
        <w:t>kszością głosów, w obecności Przewodniczącego Zespołu albo w przypadku jego nieobecności - Zastępcy Przewodniczącego. W razie oddania równej liczby głosów decyduje głos Przewodniczącego Zespołu, a w przypadku jego nieobecności Zastępcy Przewodniczącego. Do</w:t>
      </w:r>
      <w:r>
        <w:rPr>
          <w:color w:val="000000"/>
          <w:u w:color="000000"/>
        </w:rPr>
        <w:t>kumenty zawierające decyzje podejmowane przez Zespół Koordynujący, podpisuje Przewodniczący, a w razie nieobecności Przewodniczącego - Zastępca Przewodniczącego.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Zespół Koordynacyjny przekazuje do Jednostki Koordynującej informacje o podjętych </w:t>
      </w:r>
      <w:r>
        <w:rPr>
          <w:color w:val="000000"/>
          <w:u w:color="000000"/>
        </w:rPr>
        <w:t>decyzjach, w celu zawiadomienia przez Jednostkę Koordynującą ośrodka występującego z wnioskiem o zakwalifikowanie pacjenta do leczenia, kontynuację lub zaprzestanie leczenia.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 xml:space="preserve">Posiedzenia Zespołu Koordynacyjnego odbywają się zgodnie z przyjętym na dany </w:t>
      </w:r>
      <w:r>
        <w:rPr>
          <w:color w:val="000000"/>
          <w:u w:color="000000"/>
        </w:rPr>
        <w:t>rok harmonogramem. Harmonogram posiedzeń ustala Przewodniczący Zespołu Koordynacyjnego, który przesyła Prezesowi Funduszu informację o zaplanowanych terminach posiedzeń Zespołu w terminie do dnia 30 stycznia danego roku. Posiedzenia Zespołu Koordynacyjnego</w:t>
      </w:r>
      <w:r>
        <w:rPr>
          <w:color w:val="000000"/>
          <w:u w:color="000000"/>
        </w:rPr>
        <w:t xml:space="preserve"> mogą także odbywać się z zastosowaniem środków komunikacji elektronicznej umożliwiających porozumiewanie się na odległość.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</w:t>
      </w:r>
      <w:r>
        <w:rPr>
          <w:color w:val="000000"/>
          <w:u w:color="000000"/>
        </w:rPr>
        <w:t>ikającymi z harmonogramu.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</w:t>
      </w:r>
      <w:r>
        <w:rPr>
          <w:color w:val="000000"/>
          <w:u w:color="000000"/>
        </w:rPr>
        <w:t>ci – Zastępca Przewodniczącego. Protokół jest przekazywany Prezesowi Funduszu oraz Jednostce Koordynującej.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</w:t>
      </w:r>
      <w:r>
        <w:rPr>
          <w:color w:val="000000"/>
          <w:u w:color="000000"/>
        </w:rPr>
        <w:t>espołu, sporządzanych zgodnie ze wzorem określonym w załączniku do regulaminu.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Każda osoba powołana przez Prezes</w:t>
      </w:r>
      <w:r>
        <w:rPr>
          <w:color w:val="000000"/>
          <w:u w:color="000000"/>
        </w:rPr>
        <w:t>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9C083A" w:rsidRDefault="00344C0D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Obsługę adminis</w:t>
      </w:r>
      <w:r>
        <w:rPr>
          <w:color w:val="000000"/>
          <w:u w:color="000000"/>
        </w:rPr>
        <w:t>tracyjną, w tym obsługę prawną na rzecz Zespołu Koordynacyjnego oraz jego członków zapewnia Jednostka Koordynująca oraz sekretariat znajdujący się w Jednostce Koordynującej, do którego zadań należy w szczególności:</w:t>
      </w:r>
    </w:p>
    <w:p w:rsidR="009C083A" w:rsidRDefault="00344C0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9C083A" w:rsidRDefault="00344C0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</w:t>
      </w:r>
      <w:r>
        <w:rPr>
          <w:color w:val="000000"/>
          <w:u w:color="000000"/>
        </w:rPr>
        <w:t>nie korespondencji;</w:t>
      </w:r>
    </w:p>
    <w:p w:rsidR="009C083A" w:rsidRDefault="00344C0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9C083A" w:rsidRDefault="00344C0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</w:t>
      </w:r>
      <w:r>
        <w:rPr>
          <w:color w:val="000000"/>
          <w:u w:color="000000"/>
        </w:rPr>
        <w:t>apii.</w:t>
      </w:r>
    </w:p>
    <w:p w:rsidR="009C083A" w:rsidRDefault="00344C0D">
      <w:pPr>
        <w:spacing w:before="120" w:after="120"/>
        <w:ind w:left="340" w:hanging="227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9C083A" w:rsidRDefault="00344C0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9C083A" w:rsidRDefault="00344C0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C083A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9C083A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9C083A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9C083A" w:rsidRDefault="00344C0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</w:t>
      </w:r>
      <w:r>
        <w:rPr>
          <w:b/>
          <w:color w:val="000000"/>
          <w:u w:color="000000"/>
        </w:rPr>
        <w:t>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C083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9C083A" w:rsidRDefault="00344C0D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9C083A" w:rsidRDefault="00344C0D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  <w:p w:rsidR="009C083A" w:rsidRDefault="00344C0D">
            <w:pPr>
              <w:jc w:val="left"/>
            </w:pPr>
            <w:r>
              <w:rPr>
                <w:sz w:val="20"/>
              </w:rPr>
              <w:t>1) ……</w:t>
            </w:r>
          </w:p>
          <w:p w:rsidR="009C083A" w:rsidRDefault="00344C0D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9C083A" w:rsidRDefault="00344C0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9C083A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9C083A" w:rsidRDefault="00344C0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C083A" w:rsidRDefault="00344C0D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9C083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9C083A" w:rsidRDefault="00344C0D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C083A" w:rsidRDefault="00344C0D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9C083A" w:rsidRDefault="00344C0D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9C083A" w:rsidRDefault="00344C0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9C083A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C083A" w:rsidRDefault="00344C0D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C083A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083A" w:rsidRDefault="00344C0D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083A" w:rsidRDefault="00344C0D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9C083A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83A" w:rsidRDefault="00344C0D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9C083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C083A" w:rsidRDefault="00344C0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9C083A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C083A" w:rsidRDefault="00344C0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C083A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</w:tr>
      <w:tr w:rsidR="009C083A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9C083A" w:rsidRDefault="009C083A">
            <w:pPr>
              <w:jc w:val="center"/>
              <w:rPr>
                <w:color w:val="000000"/>
                <w:u w:color="000000"/>
              </w:rPr>
            </w:pPr>
          </w:p>
          <w:p w:rsidR="009C083A" w:rsidRDefault="00344C0D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9C083A" w:rsidRDefault="009C083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9C083A" w:rsidRDefault="009C083A">
            <w:pPr>
              <w:jc w:val="center"/>
              <w:rPr>
                <w:color w:val="000000"/>
                <w:u w:color="000000"/>
              </w:rPr>
            </w:pPr>
          </w:p>
          <w:p w:rsidR="009C083A" w:rsidRDefault="00344C0D">
            <w:pPr>
              <w:jc w:val="center"/>
            </w:pPr>
            <w:r>
              <w:t>………………………</w:t>
            </w:r>
          </w:p>
        </w:tc>
      </w:tr>
      <w:tr w:rsidR="009C083A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9C083A" w:rsidRDefault="00344C0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9C083A" w:rsidRDefault="00344C0D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9C083A" w:rsidRDefault="009C083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9C083A" w:rsidRDefault="00344C0D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9C083A" w:rsidRDefault="00344C0D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9C083A" w:rsidRDefault="00344C0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9C083A" w:rsidRDefault="00344C0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9C083A" w:rsidRDefault="00344C0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9C083A" w:rsidRDefault="00344C0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9C083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3A"/>
    <w:rsid w:val="00344C0D"/>
    <w:rsid w:val="009C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E1572AA-8824-46E1-A13B-09A0ACD6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4CD6C64D-C93E-4F93-B05E-E5C98E648E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1408</Words>
  <Characters>8449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2023-04-24T07:05:00Z</dcterms:created>
  <dcterms:modified xsi:type="dcterms:W3CDTF">2023-04-24T07:05:00Z</dcterms:modified>
  <cp:category>Akt prawny</cp:category>
</cp:coreProperties>
</file>