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BDF" w:rsidRDefault="007048C1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54 do zarządzenia Nr 69/2023/DGL</w:t>
      </w:r>
      <w:r>
        <w:br/>
        <w:t>Prezesa Narodowego Funduszu Zdrowia</w:t>
      </w:r>
      <w:r>
        <w:br/>
        <w:t>z dnia 21 kwietnia 2023 r.</w:t>
      </w:r>
    </w:p>
    <w:p w:rsidR="00F34BDF" w:rsidRDefault="007048C1">
      <w:pPr>
        <w:keepNext/>
        <w:spacing w:after="480"/>
        <w:jc w:val="center"/>
      </w:pPr>
      <w:r>
        <w:rPr>
          <w:b/>
        </w:rPr>
        <w:t>Skład osobowy Zespołu Koordynacyjnego do spraw CAR-T w leczeniu chorych na chłoniaki</w:t>
      </w:r>
    </w:p>
    <w:p w:rsidR="00F34BDF" w:rsidRDefault="007048C1">
      <w:pPr>
        <w:spacing w:before="120" w:after="120"/>
        <w:ind w:firstLine="227"/>
      </w:pPr>
      <w:r>
        <w:t xml:space="preserve">W skład Zespołu Koordynacyjnego ds. CAR-T w leczeniu chorych </w:t>
      </w:r>
      <w:r>
        <w:t>na chłoniaki wchodzą:</w:t>
      </w:r>
    </w:p>
    <w:p w:rsidR="00F34BDF" w:rsidRDefault="007048C1">
      <w:pPr>
        <w:spacing w:before="120" w:after="120"/>
        <w:ind w:left="340" w:hanging="227"/>
      </w:pPr>
      <w:r>
        <w:t>1) </w:t>
      </w:r>
      <w:r>
        <w:t>prof. dr hab. n. med. Lidia Gil, Klinika Hematologii, Uniwersytet Medyczny w Poznaniu – Przewodnicząca Zespołu;</w:t>
      </w:r>
    </w:p>
    <w:p w:rsidR="00F34BDF" w:rsidRDefault="007048C1">
      <w:pPr>
        <w:spacing w:before="120" w:after="120"/>
        <w:ind w:left="340" w:hanging="227"/>
      </w:pPr>
      <w:r>
        <w:t>2) </w:t>
      </w:r>
      <w:r>
        <w:t>prof. dr hab. n. med. Sebastian Giebel, Klinika Transplantacji Szpiku i Onkohematologii, Narodowy Instytut Onkologii</w:t>
      </w:r>
      <w:r>
        <w:t xml:space="preserve"> im. M. Skłodowskiej-Curie – Państwowy Instytut Badawczy w Warszawie – Zastępca Przewodniczącej Zespołu;</w:t>
      </w:r>
    </w:p>
    <w:p w:rsidR="00F34BDF" w:rsidRDefault="007048C1">
      <w:pPr>
        <w:spacing w:before="120" w:after="120"/>
        <w:ind w:left="340" w:hanging="227"/>
      </w:pPr>
      <w:r>
        <w:t>3) </w:t>
      </w:r>
      <w:r>
        <w:t>prof. dr hab. n. med. Ewa Lech-Marańda, Instytut Hematologii i Transfuzjologii w Warszawie – Zastępca Przewodniczącej Zespołu;</w:t>
      </w:r>
    </w:p>
    <w:p w:rsidR="00F34BDF" w:rsidRDefault="007048C1">
      <w:pPr>
        <w:spacing w:before="120" w:after="120"/>
        <w:ind w:left="340" w:hanging="227"/>
      </w:pPr>
      <w:r>
        <w:t>4) </w:t>
      </w:r>
      <w:r>
        <w:t>prof. dr hab. n. m</w:t>
      </w:r>
      <w:r>
        <w:t>ed. Jan Walewski, Klinika Nowotworów Układu Chłonnego, Narodowy Instytut Onkologii im. Marii Skłodowskiej-Curie - Państwowy Instytut Badawczy – Zastępca Przewodniczącej Zespołu;</w:t>
      </w:r>
    </w:p>
    <w:p w:rsidR="00F34BDF" w:rsidRDefault="007048C1">
      <w:pPr>
        <w:spacing w:before="120" w:after="120"/>
        <w:ind w:left="340" w:hanging="227"/>
      </w:pPr>
      <w:r>
        <w:t>5) </w:t>
      </w:r>
      <w:r>
        <w:t>dr hab. n. med. Dominik Dytfeld, Katedra i Klinika Hematologii i Transplant</w:t>
      </w:r>
      <w:r>
        <w:t>acji Szpiku, Uniwersytet Medyczny im. Karola Marcinkowskiego w Poznaniu – Sekretarz Zespołu;</w:t>
      </w:r>
    </w:p>
    <w:p w:rsidR="00F34BDF" w:rsidRDefault="007048C1">
      <w:pPr>
        <w:spacing w:before="120" w:after="120"/>
        <w:ind w:left="340" w:hanging="227"/>
      </w:pPr>
      <w:r>
        <w:t>6) </w:t>
      </w:r>
      <w:r>
        <w:t>prof. dr hab. n. med. Grzegorz Basak, Klinika Hematologii, Transplantologii i Chorób Wewnętrznych, Uniwersytet Medyczny w Warszawie;</w:t>
      </w:r>
    </w:p>
    <w:p w:rsidR="00F34BDF" w:rsidRDefault="007048C1">
      <w:pPr>
        <w:spacing w:before="120" w:after="120"/>
        <w:ind w:left="340" w:hanging="227"/>
      </w:pPr>
      <w:r>
        <w:t>7) </w:t>
      </w:r>
      <w:r>
        <w:t>prof. dr hab. n. med. An</w:t>
      </w:r>
      <w:r>
        <w:t>na Czyż, Klinika Hematologii, Nowotworów Krwi i Transplantacji Szpiku, Uniwersytet Medyczny we Wrocławiu;</w:t>
      </w:r>
    </w:p>
    <w:p w:rsidR="00F34BDF" w:rsidRDefault="007048C1">
      <w:pPr>
        <w:spacing w:before="120" w:after="120"/>
        <w:ind w:left="340" w:hanging="227"/>
      </w:pPr>
      <w:r>
        <w:t>8) </w:t>
      </w:r>
      <w:r>
        <w:t>prof. dr hab. Krzysztof Giannopoulos, Centrum Onkologii Ziemi Lubelskiej im. Św. Jana z Dukli;</w:t>
      </w:r>
    </w:p>
    <w:p w:rsidR="00F34BDF" w:rsidRDefault="007048C1">
      <w:pPr>
        <w:spacing w:before="120" w:after="120"/>
        <w:ind w:left="340" w:hanging="227"/>
      </w:pPr>
      <w:r>
        <w:t>9) </w:t>
      </w:r>
      <w:r>
        <w:t>dr hab. n. med. Joanna Góra-Tybor, Klinika Hemato</w:t>
      </w:r>
      <w:r>
        <w:t>logii, Wojewódzki Szpital Specjalistyczny im. M. Kopernika w Łodzi;</w:t>
      </w:r>
    </w:p>
    <w:p w:rsidR="00F34BDF" w:rsidRDefault="007048C1">
      <w:pPr>
        <w:spacing w:before="120" w:after="120"/>
        <w:ind w:left="340" w:hanging="227"/>
      </w:pPr>
      <w:r>
        <w:t>10) </w:t>
      </w:r>
      <w:r>
        <w:t>prof. dr hab. med. Grzegorz Helbig, Katedra i Klinika Hematologii i Transplantacji Szpiku, Śląski Uniwersytet Medyczny w Katowicach;</w:t>
      </w:r>
    </w:p>
    <w:p w:rsidR="00F34BDF" w:rsidRDefault="007048C1">
      <w:pPr>
        <w:spacing w:before="120" w:after="120"/>
        <w:ind w:left="340" w:hanging="227"/>
      </w:pPr>
      <w:r>
        <w:t>11) </w:t>
      </w:r>
      <w:r>
        <w:t>prof. dr hab. n. med. Iwona Hus, Instytut Hemat</w:t>
      </w:r>
      <w:r>
        <w:t>ologii i Transfuzjologii w Warszawie;</w:t>
      </w:r>
    </w:p>
    <w:p w:rsidR="00F34BDF" w:rsidRDefault="007048C1">
      <w:pPr>
        <w:spacing w:before="120" w:after="120"/>
        <w:ind w:left="340" w:hanging="227"/>
      </w:pPr>
      <w:r>
        <w:t>12) </w:t>
      </w:r>
      <w:r>
        <w:t>prof. dr hab. n. med. Tomasz Wróbel, Klinika Hematologii, Nowotworów Krwi i Transplantacji Szpiku, Uniwersytet Medyczny we Wrocławiu;</w:t>
      </w:r>
    </w:p>
    <w:p w:rsidR="00F34BDF" w:rsidRDefault="007048C1">
      <w:pPr>
        <w:spacing w:before="120" w:after="120"/>
        <w:ind w:left="340" w:hanging="227"/>
      </w:pPr>
      <w:r>
        <w:t>13) </w:t>
      </w:r>
      <w:r>
        <w:t>prof. dr hab. n. med. Jan Maciej Zaucha, Klinika Hematologii i Transplantolo</w:t>
      </w:r>
      <w:r>
        <w:t>gii; Uniwersytet Medyczny w Gdańsku.</w:t>
      </w:r>
    </w:p>
    <w:sectPr w:rsidR="00F34BDF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BDF"/>
    <w:rsid w:val="007048C1"/>
    <w:rsid w:val="00F34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9A2F0C0D-A47E-4EEB-94DB-EA9A27D54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297</Words>
  <Characters>1787</Characters>
  <Application>Microsoft Office Word</Application>
  <DocSecurity>4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alicja.michalak</dc:creator>
  <cp:lastModifiedBy>Skierka Monika</cp:lastModifiedBy>
  <cp:revision>2</cp:revision>
  <dcterms:created xsi:type="dcterms:W3CDTF">2023-04-24T07:02:00Z</dcterms:created>
  <dcterms:modified xsi:type="dcterms:W3CDTF">2023-04-24T07:02:00Z</dcterms:modified>
  <cp:category>Akt prawny</cp:category>
</cp:coreProperties>
</file>