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8C4" w:rsidRDefault="00C3480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33 do zarządzenia Nr 69/2023/DGL</w:t>
      </w:r>
      <w:r>
        <w:br/>
        <w:t>Prezesa Narodowego Funduszu Zdrowia</w:t>
      </w:r>
      <w:r>
        <w:br/>
        <w:t>z dnia 21 kwietnia 2023 r.</w:t>
      </w:r>
    </w:p>
    <w:p w:rsidR="00F228C4" w:rsidRDefault="00C34807">
      <w:pPr>
        <w:keepNext/>
        <w:spacing w:after="480"/>
        <w:jc w:val="center"/>
      </w:pPr>
      <w:r>
        <w:rPr>
          <w:b/>
        </w:rPr>
        <w:t>Skład osobowy Zespołu Koordynacyjnego do spraw Leczenia Biologicznego w Chorobach Reumatycznych</w:t>
      </w:r>
    </w:p>
    <w:p w:rsidR="00F228C4" w:rsidRDefault="00C34807">
      <w:pPr>
        <w:spacing w:before="120" w:after="120"/>
        <w:ind w:firstLine="227"/>
      </w:pPr>
      <w:r>
        <w:t xml:space="preserve">W skład Zespołu Koordynacyjnego ds. Leczenia </w:t>
      </w:r>
      <w:r>
        <w:t>Biologicznego w Chorobach Reumatycznych wchodzą:</w:t>
      </w:r>
    </w:p>
    <w:p w:rsidR="00F228C4" w:rsidRDefault="00C34807">
      <w:pPr>
        <w:spacing w:before="120" w:after="120"/>
        <w:ind w:left="340" w:hanging="227"/>
      </w:pPr>
      <w:r>
        <w:t>1) </w:t>
      </w:r>
      <w:r>
        <w:t>prof. nadz. dr hab. n. med. Brygida Kwiatkowska - Przewodnicząca, Zastępca Dyrektora ds. Klinicznych Narodowego Instytutu Geriatrii, Reumatologii i Rehabilitacji im. prof. dr hab. med. Eleonory Reicher w </w:t>
      </w:r>
      <w:r>
        <w:t>Warszawie;</w:t>
      </w:r>
    </w:p>
    <w:p w:rsidR="00F228C4" w:rsidRDefault="00C34807">
      <w:pPr>
        <w:spacing w:before="120" w:after="120"/>
        <w:ind w:left="340" w:hanging="227"/>
      </w:pPr>
      <w:r>
        <w:t>2) </w:t>
      </w:r>
      <w:r>
        <w:t>prof. dr hab. n. med. Lidia Rutkowska-Sak - Wiceprzewodnicząca, Narodowy Instytut Geriatrii, Reumatologii i Rehabilitacji im. prof. dr hab. med. Eleonory Reicher w Warszawie;</w:t>
      </w:r>
    </w:p>
    <w:p w:rsidR="00F228C4" w:rsidRDefault="00C34807">
      <w:pPr>
        <w:spacing w:before="120" w:after="120"/>
        <w:ind w:left="340" w:hanging="227"/>
      </w:pPr>
      <w:r>
        <w:t>3) </w:t>
      </w:r>
      <w:r>
        <w:t>prof. dr hab. n. med. Anna Filipowicz-Sosnowska - Sekretarz, Nar</w:t>
      </w:r>
      <w:r>
        <w:t>odowy Instytut Geriatrii, Reumatologii i Rehabilitacji im. prof. dr hab. med. Eleonory Reicher w Warszawie;</w:t>
      </w:r>
    </w:p>
    <w:p w:rsidR="00F228C4" w:rsidRDefault="00C34807">
      <w:pPr>
        <w:spacing w:before="120" w:after="120"/>
        <w:ind w:left="340" w:hanging="227"/>
      </w:pPr>
      <w:r>
        <w:t>4) </w:t>
      </w:r>
      <w:r>
        <w:t>prof. dr hab. med. Marek Brzosko, Samodzielny Publiczny Szpital Kliniczny Nr 1 im. prof. Tadeusza Sokołowskiego, Pomorskiego Uniwersytetu Medyczn</w:t>
      </w:r>
      <w:r>
        <w:t>ego w Szczecinie;</w:t>
      </w:r>
    </w:p>
    <w:p w:rsidR="00F228C4" w:rsidRDefault="00C34807">
      <w:pPr>
        <w:spacing w:before="120" w:after="120"/>
        <w:ind w:left="340" w:hanging="227"/>
      </w:pPr>
      <w:r>
        <w:t>5) </w:t>
      </w:r>
      <w:r>
        <w:t>dr hab. n. med. Bogdan Batko, Małopolskie Centrum Reumatologii, Immunologii i Rehabilitacji Szpital Specjalistyczny im. J. Dietla w Krakowie;</w:t>
      </w:r>
    </w:p>
    <w:p w:rsidR="00F228C4" w:rsidRDefault="00C34807">
      <w:pPr>
        <w:spacing w:before="120" w:after="120"/>
        <w:ind w:left="340" w:hanging="227"/>
      </w:pPr>
      <w:r>
        <w:t>6) </w:t>
      </w:r>
      <w:r>
        <w:t>prof. dr hab. n. med. Piotr Głuszko, Narodowy Instytut Geriatrii, Reumatologii i Rehabilit</w:t>
      </w:r>
      <w:r>
        <w:t>acji im. prof. dr hab. med. Eleonory Reicher w Warszawie;</w:t>
      </w:r>
    </w:p>
    <w:p w:rsidR="00F228C4" w:rsidRDefault="00C34807">
      <w:pPr>
        <w:spacing w:before="120" w:after="120"/>
        <w:ind w:left="340" w:hanging="227"/>
      </w:pPr>
      <w:r>
        <w:t>7) </w:t>
      </w:r>
      <w:r>
        <w:t>dr hab. n. med. Katarzyna Górska, Warszawski Uniwersytet Medyczny w Warszawie;</w:t>
      </w:r>
    </w:p>
    <w:p w:rsidR="00F228C4" w:rsidRDefault="00C34807">
      <w:pPr>
        <w:spacing w:before="120" w:after="120"/>
        <w:ind w:left="340" w:hanging="227"/>
      </w:pPr>
      <w:r>
        <w:t>8) </w:t>
      </w:r>
      <w:r>
        <w:t>prof. dr hab. n. med. Otylia Kowal-Bielecka, Uniwersytecki Szpital Kliniczny w Białymstoku;</w:t>
      </w:r>
    </w:p>
    <w:p w:rsidR="00F228C4" w:rsidRDefault="00C34807">
      <w:pPr>
        <w:spacing w:before="120" w:after="120"/>
        <w:ind w:left="340" w:hanging="227"/>
      </w:pPr>
      <w:r>
        <w:t>9) </w:t>
      </w:r>
      <w:r>
        <w:t>prof. nadz. dr hab</w:t>
      </w:r>
      <w:r>
        <w:t>. n. med. Witold Owczarek, Wojskowy Instytut Medyczny – Państwowy Instytut Badawczy w Warszawie;</w:t>
      </w:r>
    </w:p>
    <w:p w:rsidR="00F228C4" w:rsidRDefault="00C34807">
      <w:pPr>
        <w:spacing w:before="120" w:after="120"/>
        <w:ind w:left="340" w:hanging="227"/>
      </w:pPr>
      <w:r>
        <w:t>10) </w:t>
      </w:r>
      <w:r>
        <w:t>prof. dr hab. n. med. Wojciech Piotrowski, Uniwersytecki Szpital Kliniczny w Łodzi;</w:t>
      </w:r>
    </w:p>
    <w:p w:rsidR="00F228C4" w:rsidRDefault="00C34807">
      <w:pPr>
        <w:spacing w:before="120" w:after="120"/>
        <w:ind w:left="340" w:hanging="227"/>
      </w:pPr>
      <w:r>
        <w:t>11) </w:t>
      </w:r>
      <w:r>
        <w:t>dr n. med. Marcin Stajszczyk, Śląskie Centrum Reumatologii, Rehabil</w:t>
      </w:r>
      <w:r>
        <w:t>itacji i Zapobiegania Niepełnosprawności im. gen. Jerzego Ziętka w Ustroniu Sp. z.o.o.;</w:t>
      </w:r>
    </w:p>
    <w:p w:rsidR="00F228C4" w:rsidRDefault="00C34807">
      <w:pPr>
        <w:spacing w:before="120" w:after="120"/>
        <w:ind w:left="340" w:hanging="227"/>
      </w:pPr>
      <w:r>
        <w:t>12) </w:t>
      </w:r>
      <w:r>
        <w:t>prof. dr hab. n. med. Witold Tłustochowicz, Wojskowy Instytut Medyczny – Państwowy Instytut Badawczy w Warszawie;</w:t>
      </w:r>
    </w:p>
    <w:p w:rsidR="00F228C4" w:rsidRDefault="00C34807">
      <w:pPr>
        <w:spacing w:before="120" w:after="120"/>
        <w:ind w:left="340" w:hanging="227"/>
      </w:pPr>
      <w:r>
        <w:t>13) </w:t>
      </w:r>
      <w:r>
        <w:t>prof. dr hab. n. med. Zbigniew Żuber, Wojewódz</w:t>
      </w:r>
      <w:r>
        <w:t>ki Specjalistyczny Szpital Dziecięcy im. św. Ludwika w Krakowie.</w:t>
      </w:r>
    </w:p>
    <w:sectPr w:rsidR="00F228C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8C4"/>
    <w:rsid w:val="00C34807"/>
    <w:rsid w:val="00F2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55E61A2-843C-4902-BBD9-CC5E82F6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1806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2023-04-24T06:53:00Z</dcterms:created>
  <dcterms:modified xsi:type="dcterms:W3CDTF">2023-04-24T06:53:00Z</dcterms:modified>
  <cp:category>Akt prawny</cp:category>
</cp:coreProperties>
</file>