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EF2" w:rsidRDefault="00FA005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1c do zarządzenia Nr 60/2023/DSOZ</w:t>
      </w:r>
      <w:r>
        <w:br/>
        <w:t>Prezesa Narodowego Funduszu Zdrowia</w:t>
      </w:r>
      <w:r>
        <w:br/>
        <w:t>z dnia 5 kwietnia 2023 r.</w:t>
      </w:r>
    </w:p>
    <w:p w:rsidR="00F11EF2" w:rsidRDefault="00FA0051">
      <w:pPr>
        <w:keepNext/>
        <w:spacing w:after="480"/>
        <w:jc w:val="center"/>
      </w:pPr>
      <w:r>
        <w:rPr>
          <w:b/>
        </w:rPr>
        <w:t>Zakresy świadczeń i kody zakresów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1245"/>
        <w:gridCol w:w="1275"/>
        <w:gridCol w:w="1049"/>
        <w:gridCol w:w="236"/>
        <w:gridCol w:w="450"/>
        <w:gridCol w:w="1289"/>
        <w:gridCol w:w="1004"/>
        <w:gridCol w:w="1364"/>
        <w:gridCol w:w="1379"/>
        <w:gridCol w:w="1379"/>
        <w:gridCol w:w="1259"/>
        <w:gridCol w:w="1154"/>
        <w:gridCol w:w="1154"/>
        <w:gridCol w:w="1154"/>
        <w:gridCol w:w="1154"/>
        <w:gridCol w:w="1259"/>
        <w:gridCol w:w="1154"/>
        <w:gridCol w:w="1154"/>
        <w:gridCol w:w="1364"/>
      </w:tblGrid>
      <w:tr w:rsidR="00F11EF2">
        <w:trPr>
          <w:trHeight w:val="991"/>
        </w:trPr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3015" w:type="dxa"/>
            <w:gridSpan w:val="4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6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07.0000.700.02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07.0000.701.02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07.0000.702.02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07.0000.703.02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07.0000.704.02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07.0000.705.02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07.0000.706.02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07.0000.707.02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07.0000.708.02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07.0000.709.02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07.0000.710.02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07.0000.711.02</w:t>
            </w:r>
          </w:p>
        </w:tc>
      </w:tr>
      <w:tr w:rsidR="00F11EF2">
        <w:trPr>
          <w:trHeight w:val="197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3015" w:type="dxa"/>
            <w:gridSpan w:val="4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494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Nazwa</w:t>
            </w:r>
          </w:p>
        </w:tc>
      </w:tr>
      <w:tr w:rsidR="00F11EF2">
        <w:trPr>
          <w:trHeight w:val="1543"/>
        </w:trPr>
        <w:tc>
          <w:tcPr>
            <w:tcW w:w="51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3015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2"/>
              </w:rPr>
              <w:t xml:space="preserve"> zgodnie z zał. nr </w:t>
            </w:r>
            <w:r>
              <w:rPr>
                <w:b/>
                <w:sz w:val="12"/>
              </w:rPr>
              <w:t>1</w:t>
            </w:r>
          </w:p>
          <w:p w:rsidR="00F11EF2" w:rsidRDefault="00FA0051">
            <w:pPr>
              <w:jc w:val="left"/>
            </w:pPr>
            <w:r>
              <w:rPr>
                <w:sz w:val="12"/>
              </w:rPr>
              <w:t xml:space="preserve"> rozporządzenia MZ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2"/>
              </w:rPr>
              <w:t xml:space="preserve"> zgodnie z zał. nr </w:t>
            </w:r>
            <w:r>
              <w:rPr>
                <w:b/>
                <w:sz w:val="12"/>
              </w:rPr>
              <w:t>2</w:t>
            </w:r>
          </w:p>
          <w:p w:rsidR="00F11EF2" w:rsidRDefault="00FA0051">
            <w:pPr>
              <w:jc w:val="left"/>
            </w:pPr>
            <w:r>
              <w:rPr>
                <w:sz w:val="12"/>
              </w:rPr>
              <w:t xml:space="preserve"> rozporządzenia MZ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2"/>
              </w:rPr>
              <w:t xml:space="preserve"> zgodnie z zał. nr </w:t>
            </w:r>
            <w:r>
              <w:rPr>
                <w:b/>
                <w:sz w:val="12"/>
              </w:rPr>
              <w:t>3</w:t>
            </w:r>
          </w:p>
          <w:p w:rsidR="00F11EF2" w:rsidRDefault="00FA0051">
            <w:pPr>
              <w:jc w:val="left"/>
            </w:pPr>
            <w:r>
              <w:rPr>
                <w:sz w:val="12"/>
              </w:rPr>
              <w:t xml:space="preserve"> rozporządzenia MZ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2"/>
              </w:rPr>
              <w:t xml:space="preserve"> zgodnie z zał. nr</w:t>
            </w:r>
            <w:r>
              <w:rPr>
                <w:b/>
                <w:sz w:val="12"/>
              </w:rPr>
              <w:t xml:space="preserve"> 4</w:t>
            </w:r>
          </w:p>
          <w:p w:rsidR="00F11EF2" w:rsidRDefault="00FA0051">
            <w:pPr>
              <w:jc w:val="left"/>
            </w:pPr>
            <w:r>
              <w:rPr>
                <w:sz w:val="12"/>
              </w:rPr>
              <w:t xml:space="preserve"> rozporządzenia MZ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2"/>
              </w:rPr>
              <w:t xml:space="preserve"> zgodnie z zał. nr </w:t>
            </w:r>
            <w:r>
              <w:rPr>
                <w:b/>
                <w:sz w:val="12"/>
              </w:rPr>
              <w:t>5</w:t>
            </w:r>
          </w:p>
          <w:p w:rsidR="00F11EF2" w:rsidRDefault="00FA0051">
            <w:pPr>
              <w:jc w:val="left"/>
            </w:pPr>
            <w:r>
              <w:rPr>
                <w:b/>
                <w:sz w:val="12"/>
              </w:rPr>
              <w:t xml:space="preserve"> r</w:t>
            </w:r>
            <w:r>
              <w:rPr>
                <w:sz w:val="12"/>
              </w:rPr>
              <w:t>ozporządzenia MZ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2"/>
              </w:rPr>
              <w:t xml:space="preserve"> zgodnie z zał. nr </w:t>
            </w:r>
            <w:r>
              <w:rPr>
                <w:b/>
                <w:sz w:val="12"/>
              </w:rPr>
              <w:t>5</w:t>
            </w:r>
          </w:p>
          <w:p w:rsidR="00F11EF2" w:rsidRDefault="00FA0051">
            <w:pPr>
              <w:jc w:val="left"/>
            </w:pPr>
            <w:r>
              <w:rPr>
                <w:b/>
                <w:sz w:val="12"/>
              </w:rPr>
              <w:t xml:space="preserve"> r</w:t>
            </w:r>
            <w:r>
              <w:rPr>
                <w:sz w:val="12"/>
              </w:rPr>
              <w:t>ozporządzenia MZ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2"/>
              </w:rPr>
              <w:t xml:space="preserve"> zgodnie z zał. nr </w:t>
            </w:r>
            <w:r>
              <w:rPr>
                <w:b/>
                <w:sz w:val="12"/>
              </w:rPr>
              <w:t>6</w:t>
            </w:r>
          </w:p>
          <w:p w:rsidR="00F11EF2" w:rsidRDefault="00FA0051">
            <w:pPr>
              <w:jc w:val="left"/>
            </w:pPr>
            <w:r>
              <w:rPr>
                <w:sz w:val="12"/>
              </w:rPr>
              <w:t xml:space="preserve"> rozporządzenia MZ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2"/>
              </w:rPr>
              <w:t xml:space="preserve"> zgodnie z zał. nr </w:t>
            </w:r>
            <w:r>
              <w:rPr>
                <w:b/>
                <w:sz w:val="12"/>
              </w:rPr>
              <w:t>7</w:t>
            </w:r>
          </w:p>
          <w:p w:rsidR="00F11EF2" w:rsidRDefault="00FA0051">
            <w:pPr>
              <w:jc w:val="left"/>
            </w:pPr>
            <w:r>
              <w:rPr>
                <w:sz w:val="12"/>
              </w:rPr>
              <w:t xml:space="preserve"> rozporządzenia MZ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2"/>
              </w:rPr>
              <w:t xml:space="preserve"> zgodnie z zał. nr </w:t>
            </w:r>
            <w:r>
              <w:rPr>
                <w:b/>
                <w:sz w:val="12"/>
              </w:rPr>
              <w:t>8</w:t>
            </w:r>
          </w:p>
          <w:p w:rsidR="00F11EF2" w:rsidRDefault="00FA0051">
            <w:pPr>
              <w:jc w:val="left"/>
            </w:pPr>
            <w:r>
              <w:rPr>
                <w:b/>
                <w:sz w:val="12"/>
              </w:rPr>
              <w:t xml:space="preserve"> r</w:t>
            </w:r>
            <w:r>
              <w:rPr>
                <w:sz w:val="12"/>
              </w:rPr>
              <w:t>ozporządzenia MZ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2"/>
              </w:rPr>
              <w:t xml:space="preserve"> zgodnie z zał. nr </w:t>
            </w:r>
            <w:r>
              <w:rPr>
                <w:b/>
                <w:sz w:val="12"/>
              </w:rPr>
              <w:t>9</w:t>
            </w:r>
          </w:p>
          <w:p w:rsidR="00F11EF2" w:rsidRDefault="00FA0051">
            <w:pPr>
              <w:jc w:val="left"/>
            </w:pPr>
            <w:r>
              <w:rPr>
                <w:sz w:val="12"/>
              </w:rPr>
              <w:t xml:space="preserve"> rozporządzenia MZ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2"/>
              </w:rPr>
              <w:t>zgodnie z zał. n</w:t>
            </w:r>
            <w:r>
              <w:rPr>
                <w:sz w:val="12"/>
              </w:rPr>
              <w:t>r 2a oraz nr 10a do rozporządzenia MZ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2"/>
              </w:rPr>
              <w:t>zgodnie z zał.nr 2b oraz nr 10b do rozporządzenia MZ</w:t>
            </w:r>
          </w:p>
        </w:tc>
      </w:tr>
      <w:tr w:rsidR="00F11EF2">
        <w:trPr>
          <w:trHeight w:val="79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sz w:val="14"/>
              </w:rPr>
              <w:t>L.p.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sz w:val="14"/>
              </w:rPr>
              <w:t>kod pakietu świadczeń wg NFZ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sz w:val="14"/>
              </w:rPr>
              <w:t xml:space="preserve">kod pakietu świadczeń wg charakterystyki </w:t>
            </w:r>
          </w:p>
        </w:tc>
        <w:tc>
          <w:tcPr>
            <w:tcW w:w="3015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sz w:val="14"/>
              </w:rPr>
              <w:t>Nazwa pakietu świadczeń</w:t>
            </w:r>
          </w:p>
        </w:tc>
        <w:tc>
          <w:tcPr>
            <w:tcW w:w="15945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</w:tr>
      <w:tr w:rsidR="00F11EF2">
        <w:trPr>
          <w:trHeight w:val="1995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sz w:val="14"/>
              </w:rPr>
              <w:t>wartość punktowa pakietów świadczeń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2"/>
              </w:rPr>
              <w:t xml:space="preserve">świadczenia ogólnostomatologiczne - grupy świadczeń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2"/>
              </w:rPr>
              <w:t>świadczenia ogólnostomatologiczne dla</w:t>
            </w:r>
            <w:r>
              <w:rPr>
                <w:sz w:val="12"/>
              </w:rPr>
              <w:t xml:space="preserve"> dzieci i młodzieży do ukończenia 18. r.ż. grupy świadczeń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2"/>
              </w:rPr>
              <w:t xml:space="preserve">świadczenia ogólnostomatologiczne udzielane w znieczuleniu ogólnym grupy świadczeń                                                                                                                   </w:t>
            </w:r>
            <w:r>
              <w:rPr>
                <w:sz w:val="12"/>
              </w:rPr>
              <w:t xml:space="preserve">          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2"/>
              </w:rPr>
              <w:t>świadczenia stomatologiczne dla świadczeniobiorców z grupy wysokiego ryzyka chorób zakaźnych, w tym chorych na AIDS - grupy świadczeń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2"/>
              </w:rPr>
              <w:t xml:space="preserve">świadczenia periodontologii - grupy świadczeń                                                                  </w:t>
            </w:r>
            <w:r>
              <w:rPr>
                <w:sz w:val="12"/>
              </w:rPr>
              <w:t xml:space="preserve">                                                                                                               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2"/>
              </w:rPr>
              <w:t xml:space="preserve">świadczenia chirurgii stomatologicznej i periodontologii - grupy świadczeń                                                                     </w:t>
            </w:r>
            <w:r>
              <w:rPr>
                <w:sz w:val="12"/>
              </w:rPr>
              <w:t xml:space="preserve">                                                                                                            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2"/>
              </w:rPr>
              <w:t xml:space="preserve">świadczenia ortodoncji dla dzieci i młodzieży - grupy świadczeń                                                                                   </w:t>
            </w:r>
            <w:r>
              <w:rPr>
                <w:sz w:val="12"/>
              </w:rPr>
              <w:t xml:space="preserve">                                                                                  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2"/>
              </w:rPr>
              <w:t xml:space="preserve">świadczenia protetyki stomatologicznej - grupy świadczeń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2"/>
              </w:rPr>
              <w:t>świadczenia protetyki stomatologic</w:t>
            </w:r>
            <w:r>
              <w:rPr>
                <w:sz w:val="12"/>
              </w:rPr>
              <w:t xml:space="preserve">znej dla świadczeniobiorców po chirurgicznym leczeniu nowotworów  w obrębie twarzoczaszki - grupy świadczeń                                      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2"/>
              </w:rPr>
              <w:t xml:space="preserve">świadczenia stomatologicznej pomocy doraźnej - grupy świadczeń                                               </w:t>
            </w:r>
            <w:r>
              <w:rPr>
                <w:sz w:val="12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2"/>
              </w:rPr>
              <w:t>świadczenia udzielane w dentobusie  - grupy świadczeń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2"/>
              </w:rPr>
              <w:t>świadczenia ogólnostomatologiczne udzielane w gabinecie szkolnym - grupy świadczeń</w:t>
            </w:r>
          </w:p>
        </w:tc>
      </w:tr>
      <w:tr w:rsidR="00F11EF2">
        <w:trPr>
          <w:trHeight w:val="315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1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3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4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5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6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7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8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9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10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11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12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13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14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15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16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17</w:t>
            </w:r>
          </w:p>
        </w:tc>
      </w:tr>
      <w:tr w:rsidR="00F11EF2">
        <w:trPr>
          <w:trHeight w:val="60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ST01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>Ekstrakcje zębów jednokorzeniowych w znieczuleniu miejscowym i założeniem opatrunku uciskowego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93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</w:tr>
      <w:tr w:rsidR="00F11EF2">
        <w:trPr>
          <w:trHeight w:val="63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 xml:space="preserve">ST02 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 xml:space="preserve">Ekstrakcje zębów wielokorzeniowych w znieczuleniu miejscowym </w:t>
            </w:r>
            <w:r>
              <w:rPr>
                <w:b/>
                <w:sz w:val="14"/>
              </w:rPr>
              <w:t>i założeniem opatrunku uciskowego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104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</w:tr>
      <w:tr w:rsidR="00F11EF2">
        <w:trPr>
          <w:trHeight w:val="705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ST03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 xml:space="preserve"> Chirurgiczne usunięcie zęba w znieczuleniu miejscowym z założeniem opatrunku chirurgicznego i szyciem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166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</w:tr>
      <w:tr w:rsidR="00F11EF2">
        <w:trPr>
          <w:trHeight w:val="54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ST04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 xml:space="preserve"> Kiretaż zwykły  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130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</w:tr>
      <w:tr w:rsidR="00F11EF2">
        <w:trPr>
          <w:trHeight w:val="45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ST05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 xml:space="preserve"> Kiretaż otwarty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260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</w:tr>
      <w:tr w:rsidR="00F11EF2">
        <w:trPr>
          <w:trHeight w:val="495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 xml:space="preserve">ST06 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>Plastyka wędzidełka, wargi, policzka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162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</w:tr>
      <w:tr w:rsidR="00F11EF2">
        <w:trPr>
          <w:trHeight w:val="825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 xml:space="preserve">ST07 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 xml:space="preserve">Chirurgiczne zaopatrzenie dużej, albo znacznie zanieczyszczonej rany </w:t>
            </w:r>
            <w:r>
              <w:rPr>
                <w:b/>
                <w:sz w:val="14"/>
              </w:rPr>
              <w:t>w obrębie połowy szczęki włącznie z opracowaniem i szwami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177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</w:tr>
      <w:tr w:rsidR="00F11EF2">
        <w:trPr>
          <w:trHeight w:val="78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 xml:space="preserve">ST08 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>Zatamowanie masywnego krwawienia w obrębie jamy ustnej przez podwiązanie, podkłucie naczyń bądź zatkanie kością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138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</w:tr>
      <w:tr w:rsidR="00F11EF2">
        <w:trPr>
          <w:trHeight w:val="495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 xml:space="preserve">ST09 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>Wyłuszczenie kamienia z przewodu ślinianki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162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</w:tr>
      <w:tr w:rsidR="00F11EF2">
        <w:trPr>
          <w:trHeight w:val="69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 xml:space="preserve">ST10 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>Wyłuszczenie torbieli zębopochodnej z badaniem histopatologicznym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298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</w:tr>
      <w:tr w:rsidR="00F11EF2">
        <w:trPr>
          <w:trHeight w:val="615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lastRenderedPageBreak/>
              <w:t>11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 xml:space="preserve">ST11 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 xml:space="preserve">Wycięcie małego guzka lub zmiany guzopodobnej, </w:t>
            </w:r>
            <w:r>
              <w:rPr>
                <w:b/>
                <w:sz w:val="14"/>
              </w:rPr>
              <w:t>włókniaka z badaniem histopatologicznym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269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</w:tr>
      <w:tr w:rsidR="00F11EF2">
        <w:trPr>
          <w:trHeight w:val="54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 xml:space="preserve">ST12 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>Resekcja wierzchołka korzenia zęba przedniego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266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</w:tr>
      <w:tr w:rsidR="00F11EF2">
        <w:trPr>
          <w:trHeight w:val="93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 xml:space="preserve">ST13 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>Plastyka połączenia lub przetoki ustno-zatokowej lub zamknięcie zatoki otwartej w</w:t>
            </w:r>
            <w:r>
              <w:rPr>
                <w:b/>
                <w:sz w:val="14"/>
              </w:rPr>
              <w:t xml:space="preserve"> przebiegu chirurgicznego usuwania zęba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223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</w:tr>
      <w:tr w:rsidR="00F11EF2">
        <w:trPr>
          <w:trHeight w:val="615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 xml:space="preserve">ST14 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>Operacyjne usunięcie zęba zatrzymanego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266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</w:tr>
      <w:tr w:rsidR="00F11EF2">
        <w:trPr>
          <w:trHeight w:val="795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 xml:space="preserve">ST15 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 xml:space="preserve">Usunięcie zęba przez dłutowanie zewnątrzzębodołowe z wytworzeniem płata </w:t>
            </w:r>
            <w:r>
              <w:rPr>
                <w:b/>
                <w:sz w:val="14"/>
              </w:rPr>
              <w:t>śluzówkowo-okostnowego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220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</w:tr>
      <w:tr w:rsidR="00F11EF2">
        <w:trPr>
          <w:trHeight w:val="78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 xml:space="preserve">ST16 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>Odsłonięcie zęba zatrzymanego do leczenia ortodontycznego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269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</w:tr>
      <w:tr w:rsidR="00F11EF2">
        <w:trPr>
          <w:trHeight w:val="615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17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 xml:space="preserve">ST17 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>Gingiwoosteoplastyka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sz w:val="14"/>
              </w:rPr>
              <w:t>222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</w:tr>
      <w:tr w:rsidR="00F11EF2">
        <w:trPr>
          <w:trHeight w:val="75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18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ST18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 xml:space="preserve"> Plastyka przedsionka jamy ustnej met. Clarka, Kazanjana, Nabersa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222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</w:tr>
      <w:tr w:rsidR="00F11EF2">
        <w:trPr>
          <w:trHeight w:val="855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19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ST19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 xml:space="preserve"> Nacięcie powierzchniowo, podśluzówkowo lub podskórnie leżącego ropnia włącznie z drenażem i opatrunkiem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sz w:val="14"/>
              </w:rPr>
              <w:t>86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</w:tr>
      <w:tr w:rsidR="00F11EF2">
        <w:trPr>
          <w:trHeight w:val="69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20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ST20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 xml:space="preserve"> Repozycja i unieruchomienie zwichniętego zęba lub grupy zębów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202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</w:tr>
      <w:tr w:rsidR="00F11EF2">
        <w:trPr>
          <w:trHeight w:val="69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21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ST21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>Repozycja i unieruchomienie złamanego fragmentu wyrostka zębodołowego z zębem lub zębami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251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</w:tr>
      <w:tr w:rsidR="00F11EF2">
        <w:trPr>
          <w:trHeight w:val="645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22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ST22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 xml:space="preserve"> Tymczasowe zaopatrzenie złamanej szczęki lub szczęk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91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</w:tr>
      <w:tr w:rsidR="00F11EF2">
        <w:trPr>
          <w:trHeight w:val="645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23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ST23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>Zdjęcie jednej szyny przy wymianie unieruchomienia lub zakończeniu leczenia zachowawczego złamania szczęk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171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</w:tr>
      <w:tr w:rsidR="00F11EF2">
        <w:trPr>
          <w:trHeight w:val="57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24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ST24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 xml:space="preserve"> Repozycja i unieruchomienie zwichnięcia żuchwy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104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</w:tr>
      <w:tr w:rsidR="00F11EF2">
        <w:trPr>
          <w:trHeight w:val="147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25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ST25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 xml:space="preserve">  Unieruchomienie zębów ligaturą drucianą lub założenie szyny drucianej (nazębnej) przy zwichnięciach, reimplantacjach lub transplantacjach zębów, również założenie szyny przy zapaleniu kości, operacjach plastycznych lub resekcjach oraz szynowanie nieuszko</w:t>
            </w:r>
            <w:r>
              <w:rPr>
                <w:b/>
                <w:sz w:val="14"/>
              </w:rPr>
              <w:t>dzonej, przeciwstawnej szczęki lub żuchwy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218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</w:tr>
      <w:tr w:rsidR="00F11EF2">
        <w:trPr>
          <w:trHeight w:val="705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26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ST26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>Leczenie zmian na błonie śluzowej jamy ustnej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51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</w:tr>
      <w:tr w:rsidR="00F11EF2">
        <w:trPr>
          <w:trHeight w:val="78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27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ST27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 xml:space="preserve">Chirurgiczne zaopatrzenie małej rany obejmującej do 3 zębodołów włącznie ze szwem  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95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</w:tr>
      <w:tr w:rsidR="00F11EF2">
        <w:trPr>
          <w:trHeight w:val="81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28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ST28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>Badanie lekarskie stomatologiczne i kontrolne po urazie zęba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96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</w:tr>
      <w:tr w:rsidR="00F11EF2">
        <w:trPr>
          <w:trHeight w:val="675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29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ST29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 xml:space="preserve">Konsultacja </w:t>
            </w:r>
            <w:r>
              <w:rPr>
                <w:b/>
                <w:sz w:val="14"/>
              </w:rPr>
              <w:t>specjalistyczna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73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</w:tr>
      <w:tr w:rsidR="00F11EF2">
        <w:trPr>
          <w:trHeight w:val="69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30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ST30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>Usunięcie złogów nazębnych z 1/2 łuku zębowego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44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x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x</w:t>
            </w:r>
          </w:p>
        </w:tc>
      </w:tr>
      <w:tr w:rsidR="00F11EF2">
        <w:trPr>
          <w:trHeight w:val="105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31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5.13.00.7000130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ST30A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 xml:space="preserve">Usunięcie złogów nazębnych z całego łuku zębowego 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75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x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x</w:t>
            </w:r>
          </w:p>
        </w:tc>
      </w:tr>
      <w:tr w:rsidR="00F11EF2">
        <w:trPr>
          <w:trHeight w:val="855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33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5.13.00.7000230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ST30B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>Usunięcie złogów nazębnych z 1/2 łuku zębowego (pacjent w I lub II  stadium choroby przyzębia lub zapaleniem dziąseł)*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44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</w:tr>
      <w:tr w:rsidR="00F11EF2">
        <w:trPr>
          <w:trHeight w:val="78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34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5.13.00.7000330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ST30C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 xml:space="preserve">Usunięcie złogów nazębnych z 1/2 łuku zębowego pacjent w III lub IV stadium choroby </w:t>
            </w:r>
            <w:r>
              <w:rPr>
                <w:b/>
                <w:sz w:val="14"/>
              </w:rPr>
              <w:t>przyzębia lub zapaleniem dziąseł) *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88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b/>
                <w:i/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</w:tr>
      <w:tr w:rsidR="00F11EF2">
        <w:trPr>
          <w:trHeight w:val="66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35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ST31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 xml:space="preserve"> Założenie opatrunku chirurgicznego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92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</w:tr>
      <w:tr w:rsidR="00F11EF2">
        <w:trPr>
          <w:trHeight w:val="615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36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ST32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>Założenie opatrunku parodontologicznego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117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</w:tr>
      <w:tr w:rsidR="00F11EF2">
        <w:trPr>
          <w:trHeight w:val="87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37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ST33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 xml:space="preserve">Badanie </w:t>
            </w:r>
            <w:r>
              <w:rPr>
                <w:b/>
                <w:sz w:val="14"/>
              </w:rPr>
              <w:t>lekarskie stomatologiczne, które obejmuje również instruktaż higieny jamy ustnej</w:t>
            </w:r>
          </w:p>
          <w:p w:rsidR="00F11EF2" w:rsidRDefault="00F11EF2"/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56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</w:tr>
      <w:tr w:rsidR="00F11EF2">
        <w:trPr>
          <w:trHeight w:val="660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38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5.13.00.7000133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ST33A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>Badanie lekarskie stomatologiczne, które obejmuje również instruktaż higieny jamy ustnej**</w:t>
            </w:r>
          </w:p>
          <w:p w:rsidR="00F11EF2" w:rsidRDefault="00F11EF2"/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75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</w:tr>
      <w:tr w:rsidR="00F11EF2">
        <w:trPr>
          <w:trHeight w:val="585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39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5.13.00.7000034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ST34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>Badanie lekarskie  kontrolne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47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</w:tr>
      <w:tr w:rsidR="00F11EF2">
        <w:trPr>
          <w:trHeight w:val="795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40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>5.13.00.7000134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ST34A</w:t>
            </w:r>
          </w:p>
        </w:tc>
        <w:tc>
          <w:tcPr>
            <w:tcW w:w="301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left"/>
            </w:pPr>
            <w:r>
              <w:rPr>
                <w:b/>
                <w:sz w:val="14"/>
              </w:rPr>
              <w:t>Badanie lekarskie  kontrolne  **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right"/>
            </w:pPr>
            <w:r>
              <w:rPr>
                <w:b/>
                <w:sz w:val="14"/>
              </w:rPr>
              <w:t>63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A0051">
            <w:pPr>
              <w:jc w:val="center"/>
            </w:pPr>
            <w:r>
              <w:rPr>
                <w:sz w:val="14"/>
              </w:rPr>
              <w:t>x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EF2" w:rsidRDefault="00F11EF2">
            <w:pPr>
              <w:jc w:val="center"/>
            </w:pPr>
          </w:p>
        </w:tc>
      </w:tr>
      <w:tr w:rsidR="00F11EF2">
        <w:trPr>
          <w:trHeight w:val="91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center"/>
            </w:pPr>
          </w:p>
        </w:tc>
        <w:tc>
          <w:tcPr>
            <w:tcW w:w="30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</w:tr>
      <w:tr w:rsidR="00F11EF2">
        <w:trPr>
          <w:trHeight w:val="91"/>
        </w:trPr>
        <w:tc>
          <w:tcPr>
            <w:tcW w:w="604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left"/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</w:tr>
      <w:tr w:rsidR="00F11EF2">
        <w:trPr>
          <w:trHeight w:val="91"/>
        </w:trPr>
        <w:tc>
          <w:tcPr>
            <w:tcW w:w="4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</w:tr>
      <w:tr w:rsidR="00F11EF2">
        <w:trPr>
          <w:trHeight w:val="91"/>
        </w:trPr>
        <w:tc>
          <w:tcPr>
            <w:tcW w:w="4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</w:tr>
      <w:tr w:rsidR="00F11EF2">
        <w:trPr>
          <w:trHeight w:val="91"/>
        </w:trPr>
        <w:tc>
          <w:tcPr>
            <w:tcW w:w="4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1EF2" w:rsidRDefault="00FA0051">
            <w:pPr>
              <w:jc w:val="left"/>
            </w:pPr>
            <w:r>
              <w:rPr>
                <w:sz w:val="14"/>
              </w:rPr>
              <w:t xml:space="preserve">*świadczenie udzielane przez </w:t>
            </w:r>
            <w:r>
              <w:rPr>
                <w:sz w:val="14"/>
              </w:rPr>
              <w:t>lekarza specjalistę z periodontologii</w:t>
            </w:r>
          </w:p>
          <w:p w:rsidR="00F11EF2" w:rsidRDefault="00FA0051">
            <w:pPr>
              <w:jc w:val="left"/>
            </w:pPr>
            <w:r>
              <w:rPr>
                <w:sz w:val="14"/>
              </w:rPr>
              <w:t>**świadczenie udzielane w zakresie świadczenia chirurgii i periodontologii oraz świadczenia periodontologii przez lekarzy specjalistów ;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</w:tr>
      <w:tr w:rsidR="00F11EF2">
        <w:trPr>
          <w:trHeight w:val="91"/>
        </w:trPr>
        <w:tc>
          <w:tcPr>
            <w:tcW w:w="4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F11EF2" w:rsidRDefault="00F11EF2">
            <w:pPr>
              <w:jc w:val="right"/>
            </w:pPr>
          </w:p>
        </w:tc>
      </w:tr>
    </w:tbl>
    <w:p w:rsidR="00F11EF2" w:rsidRDefault="00F11EF2"/>
    <w:sectPr w:rsidR="00F11EF2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EF2"/>
    <w:rsid w:val="00F11EF2"/>
    <w:rsid w:val="00FA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CA34BA4C-817F-455B-8669-9E2A13696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1165</Words>
  <Characters>6996</Characters>
  <Application>Microsoft Office Word</Application>
  <DocSecurity>4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leczenie stomatologiczne</dc:subject>
  <dc:creator>alicja.michalak</dc:creator>
  <cp:lastModifiedBy>Skierka Monika</cp:lastModifiedBy>
  <cp:revision>2</cp:revision>
  <dcterms:created xsi:type="dcterms:W3CDTF">2023-04-05T10:45:00Z</dcterms:created>
  <dcterms:modified xsi:type="dcterms:W3CDTF">2023-04-05T10:45:00Z</dcterms:modified>
  <cp:category>Akt prawny</cp:category>
</cp:coreProperties>
</file>