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7D42A855" Type="http://schemas.openxmlformats.org/officeDocument/2006/relationships/officeDocument" Target="/word/document.xml" /><Relationship Id="coreR7D42A855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2 do zarządzenia Nr 48/2023/DSOZ</w:t>
        <w:br w:type="textWrapping"/>
        <w:t>Prezesa Narodowego Funduszu Zdrowia</w:t>
        <w:br w:type="textWrapping"/>
        <w:t>z dnia 2 marca 2023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zakresów w rodzaju świadczenia zdrowotne kontraktowane odrębnie- Kompleksowa opieka nad rodzinami z wysokim, dziedzicznie uwarunkowanym ryzykiem zachorowania na nowotwory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360"/>
        </w:trPr>
        <w:tc>
          <w:tcPr>
            <w:tcW w:w="5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Lp. </w:t>
            </w:r>
          </w:p>
        </w:tc>
        <w:tc>
          <w:tcPr>
            <w:tcW w:w="16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kod zakresu </w:t>
            </w:r>
          </w:p>
        </w:tc>
        <w:tc>
          <w:tcPr>
            <w:tcW w:w="16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nazwa zakresu</w:t>
            </w:r>
          </w:p>
        </w:tc>
        <w:tc>
          <w:tcPr>
            <w:tcW w:w="15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kod produktu</w:t>
            </w:r>
          </w:p>
        </w:tc>
        <w:tc>
          <w:tcPr>
            <w:tcW w:w="2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nazwa produktu 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jednostka rozliczeniowa</w:t>
            </w:r>
          </w:p>
        </w:tc>
        <w:tc>
          <w:tcPr>
            <w:tcW w:w="15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Wartość punktowa produktu rozliczeniowego</w:t>
            </w:r>
          </w:p>
        </w:tc>
        <w:tc>
          <w:tcPr>
            <w:tcW w:w="16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świadczenie wykonywane w trybie ambulatoryjnym</w:t>
            </w:r>
          </w:p>
        </w:tc>
        <w:tc>
          <w:tcPr>
            <w:tcW w:w="30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uwagi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40" w:type="dxa"/>
            <w:tcBorders>
              <w:top w:val="nil" w:sz="0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20"/>
              </w:rPr>
              <w:t>1</w:t>
            </w: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20"/>
              </w:rPr>
              <w:t>2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20"/>
              </w:rPr>
              <w:t>3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20"/>
              </w:rPr>
              <w:t>4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20"/>
              </w:rPr>
              <w:t>5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20"/>
              </w:rPr>
              <w:t>6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20"/>
              </w:rPr>
              <w:t>7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20"/>
              </w:rPr>
              <w:t>8</w:t>
            </w:r>
          </w:p>
        </w:tc>
        <w:tc>
          <w:tcPr>
            <w:tcW w:w="30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20"/>
              </w:rPr>
              <w:t>9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5"/>
        </w:trPr>
        <w:tc>
          <w:tcPr>
            <w:tcW w:w="54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5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11.1212.010.02</w:t>
            </w:r>
          </w:p>
        </w:tc>
        <w:tc>
          <w:tcPr>
            <w:tcW w:w="16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Opieka nad rodzinami wysokiego, dziedzicznie uwarunkowanego ryzyka zachorowania na raka piersi lub raka jajnika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5.10.00.0000188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Świadczenie pierwszorazowe 1-go typu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108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0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rozliczanie zgodnie z charakterystyką świadczenia oznaczonego kodem 5.30.00.0000040 określoną w zarządzeniu Prezesa Narodowego Funduszu Zdrowia w sprawie określenia warunków zawierania i realizacji umów w rodzaju ambulatoryjna opieka specjalistyczna, zwanym dalej "zarządzeniem w rodzaju ambulatoryjna opieka specjalistyczna", oraz zgodnie z zasadami określonymi w poz. 32 załącznika nr 5 do rozporządzenia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0"/>
        </w:trPr>
        <w:tc>
          <w:tcPr>
            <w:tcW w:w="54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65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5.10.00.0000170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Wizyta kontrolna u osób z mutacją w genach BRCA1, BRCA2 lub PALB2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0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 - rozliczana nie częściej niż raz na 6 miesięcy oraz zgodnie z zasadami określonymi w poz. 32 załącznika nr 5 do rozporządzenia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54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65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5.10.00.0000171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Wizyta kontrolna - pozostałe osoby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0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rozliczana nie częściej niż raz na 12 miesięcy u osób z mutacjami innymi niż w genach BRCA1, BRCA2 lub PALB2 oraz zgodnie z zasadami określonymi w poz. 32 załącznika nr 5 do rozporządzenia   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60"/>
        </w:trPr>
        <w:tc>
          <w:tcPr>
            <w:tcW w:w="54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65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5.10.00.0000205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Świadczenie specjalistyczne 1-go typu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0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rozliczanie zgodnie z charakterystyką świadczenia oznaczonego kodem 5.30.00.0000011 określoną w zarządzeniu w rodzaju ambulatoryjna opieka specjalistyczna oraz zgodnie z zasadami określonymi w poz. 32 załącznika nr 5 do rozporządzenia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"/>
        </w:trPr>
        <w:tc>
          <w:tcPr>
            <w:tcW w:w="54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65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5.10.00.0000189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Świadczenie specjalistyczne 2-go typu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119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0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  <w:t>- rozliczanie zgodnie z charakterystyką świadczenia oznaczonego kodem 5.30.00.0000012 określoną w obowiązującym zarządzeniu w rodzaju ambulatoryjna opieka specjalistyczna oraz zgodnie z zasadami określonymi w poz. 32 załącznika nr 5 do rozporządzenia,</w:t>
              <w:br w:type="textWrapping"/>
              <w:t>- możliwość sumowania świadczenia ze świadczeniem 5.10.00.0000170 lub 5.10.00.0000171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54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65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5.10.00.0000190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Świadczenie specjalistyczne 3-go typu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211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0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- rozliczanie zgodnie z charakterystyką świadczenia oznaczonego kodem 5.30.00.0000013 określoną zarządzeniu w rodzaju ambulatoryjna opieka specjalistyczna oraz zgodnie z zasadami określonymi w poz. 32 załącznika nr 5 do rozporządzenia,</w:t>
              <w:br w:type="textWrapping"/>
              <w:t>- możliwość sumowania świadczenia ze świadczeniem 5.10.00.0000170 lub 5.10.00.0000171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4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65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5.10.00.0000191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Świadczenie specjalistyczne 4-go typu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273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0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 xml:space="preserve">- rozliczanie zgodnie z charakterystyką świadczenia oznaczonego kodem 5.30.00.0000014 określoną zarządzeniu w rodzaju ambulatoryjna opieka specjalistyczna oraz zgodnie z zasadami określonymi w poz. 32 załącznika nr 5 do rozporządzenia, </w:t>
              <w:br w:type="textWrapping"/>
              <w:t>- możliwość sumowania świadczenia ze świadczeniem 5.10.00.0000170 lub 5.10.00.0000171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4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65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5.10.00.0000192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MR piersi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1036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0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 wykazania z innymi produktami albo odrębnie jeżeli jest jedynym celem porady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4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65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5.10.00.0000193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Świadczenia zabiegowe - grupa 88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827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0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rozliczanie zgodnie z zasadami dla świadczenia oznaczonego kodem 5.31.00.0000088 określonymi w obowiązującym zarządzeniu w rodzaju ambulatoryjna opieka specjalistyczna oraz zgodnie z zasadami określonymi w poz. 32 załącznika nr 5 do rozporządzenia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54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65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5.10.00.0000194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Świadczenia zabiegowe - grupa 105 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369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0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rozliczanie zgodnie z zasadami dla świadczenia oznaczonego kodem 5.31.00.0000105 określonymi w zarządzeniu w rodzaju ambulatoryjna opieka specjalistyczna oraz zgodnie z zasadami określonymi w poz. 32 załącznika nr 5 do rozporządzenia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54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65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5.10.00.0000195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Świadczenia zabiegowe - grupa 110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412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0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rozliczanie zgodnie z zasadami dla świadczenia oznaczonego kodem 5.31.00.0000110 określonymi w zarządzeniu w rodzaju ambulatoryjna opieka specjalistyczna oraz zgodnie z zasadami określonymi w poz. 32 załącznika nr 5 do rozporządzenia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5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65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5.10.00.0000196</w:t>
            </w:r>
          </w:p>
        </w:tc>
        <w:tc>
          <w:tcPr>
            <w:tcW w:w="210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Świadczenia zabiegowe - grupa 22</w:t>
            </w:r>
          </w:p>
        </w:tc>
        <w:tc>
          <w:tcPr>
            <w:tcW w:w="136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3671</w:t>
            </w:r>
          </w:p>
        </w:tc>
        <w:tc>
          <w:tcPr>
            <w:tcW w:w="16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0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 - rozliczanie zgodnie z zasadami dla świadczenia oznaczonego kodem 5.31.00.0000022 określonymi w zarządzeniu w rodzaju ambulatoryjna opieka specjalistyczna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0"/>
        </w:trPr>
        <w:tc>
          <w:tcPr>
            <w:tcW w:w="5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5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0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 - do wykazania z innymi produktami, albo odrębnie jeżeli jest jedynym celem porady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5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65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5.10.00.0000172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Badanie mutacji w genie BRCA1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260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0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rozliczanie zgodnie z zasadami określonymi w poz. 32 załącznika nr 5 do rozporządzenia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5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165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5.10.00.0000173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Badanie mutacji w genach CHEK2 i PALB2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350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0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rozliczanie zgodnie z zasadami określonymi w poz. 32 załącznika nr 5 do rozporządzenia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5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65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5.10.00.0000174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Badanie mutacji w genach BRCA1, BRCA2, PALB2, CHEK2 metodą NGS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1192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0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rozliczanie zgodnie z zasadami określonymi w poz. 32 załącznika nr 5 do rozporządzenia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0"/>
        </w:trPr>
        <w:tc>
          <w:tcPr>
            <w:tcW w:w="5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165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5.10.00.0000175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Badanie rodzinnej mutacji 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300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0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rozliczanie zgodnie z zasadami określonymi w poz. 32 załącznika nr 5 do rozporządzenia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5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165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5.10.00.0000176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Badania immunohistochemiczne w przypadku diagnozy raka piersi w biopsji gruboigłowej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410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0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rozliczanie zgodnie z zasadami określonymi w poz. 32 załącznika nr 5 do rozporządzenia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40"/>
        </w:trPr>
        <w:tc>
          <w:tcPr>
            <w:tcW w:w="5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65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5.10.00.0000222</w:t>
            </w:r>
          </w:p>
        </w:tc>
        <w:tc>
          <w:tcPr>
            <w:tcW w:w="21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Znieczulenie całkowite dożylne – do rezonansu magnetycznego - SOK</w:t>
            </w:r>
          </w:p>
        </w:tc>
        <w:tc>
          <w:tcPr>
            <w:tcW w:w="13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4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367</w:t>
            </w: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01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- do sumowania ze świadczeniami </w:t>
            </w:r>
          </w:p>
          <w:p>
            <w:pPr>
              <w:jc w:val="left"/>
            </w:pPr>
            <w:r>
              <w:rPr>
                <w:sz w:val="20"/>
              </w:rPr>
              <w:t>rezonansu magnetycznego (RM),</w:t>
            </w:r>
          </w:p>
          <w:p>
            <w:pPr>
              <w:jc w:val="left"/>
            </w:pPr>
            <w:r>
              <w:rPr>
                <w:sz w:val="20"/>
              </w:rPr>
              <w:t>- kryteria kwalifikacji do świadczeń rezonansu magnetycznego (RM) w znieczuleniu zostały określone w załączniku nr 7 do rozporządzenia,</w:t>
            </w:r>
          </w:p>
          <w:p>
            <w:pPr>
              <w:jc w:val="left"/>
            </w:pPr>
            <w:r>
              <w:rPr>
                <w:sz w:val="20"/>
              </w:rPr>
              <w:t>- wymagane wskazanie procedury wg ICD-9: 100.10 albo 100.11 albo 100.12,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75"/>
        </w:trPr>
        <w:tc>
          <w:tcPr>
            <w:tcW w:w="5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165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5.10.00.0000204</w:t>
            </w:r>
          </w:p>
        </w:tc>
        <w:tc>
          <w:tcPr>
            <w:tcW w:w="21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Konsultacja w zakresie kwalifikacji do wykonania znieczulenia do zabiegu diagnostycznego -  SOK</w:t>
            </w:r>
          </w:p>
        </w:tc>
        <w:tc>
          <w:tcPr>
            <w:tcW w:w="13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4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119</w:t>
            </w: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01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- do sumowania z produktami: 5.10.00.0000192,</w:t>
            </w:r>
          </w:p>
          <w:p>
            <w:pPr>
              <w:jc w:val="left"/>
            </w:pPr>
            <w:r>
              <w:rPr>
                <w:sz w:val="20"/>
              </w:rPr>
              <w:t>5.10.00.0000197, 5.10.00.0000198, 5.10.00.0000199, 5.10.00.0000200, 5.10.00.0000201, 5.10.00.0000202,</w:t>
            </w:r>
          </w:p>
          <w:p>
            <w:pPr>
              <w:jc w:val="left"/>
            </w:pPr>
            <w:r>
              <w:rPr>
                <w:sz w:val="20"/>
              </w:rPr>
              <w:t>5.10.00.0000206, 5.10.00.0000207, 5.10.00.0000208,</w:t>
            </w:r>
          </w:p>
          <w:p>
            <w:pPr>
              <w:jc w:val="left"/>
            </w:pPr>
            <w:r>
              <w:rPr>
                <w:sz w:val="20"/>
              </w:rPr>
              <w:t>5.10.00.0000209, 5.10.00.0000210, 5.10.00.0000211, 5.10.00.0000212,5.10.00.0000213, 5.10.00.0000214,</w:t>
            </w:r>
          </w:p>
          <w:p>
            <w:pPr>
              <w:jc w:val="left"/>
            </w:pPr>
            <w:r>
              <w:rPr>
                <w:sz w:val="20"/>
              </w:rPr>
              <w:t>5.10.00.0000215, 5.10.00.0000216,</w:t>
            </w:r>
          </w:p>
          <w:p>
            <w:pPr>
              <w:jc w:val="left"/>
            </w:pPr>
            <w:r>
              <w:rPr>
                <w:sz w:val="20"/>
              </w:rPr>
              <w:t>5.10.00.0000217, </w:t>
            </w:r>
          </w:p>
          <w:p>
            <w:pPr>
              <w:jc w:val="left"/>
            </w:pPr>
            <w:r>
              <w:rPr>
                <w:sz w:val="20"/>
              </w:rPr>
              <w:t>- porada nie stanowi kwalifikacji pacjenta do znieczulenia przeprowadzanej nie później niż 24 godziny przed zabiegiem w trybie planowym, o której mowa w rozporządzeniu Ministra Zdrowia z dnia 16 grudnia 2016 r. w sprawie standardu organizacyjnego opieki zdrowotnej w dziedzinie anestezjologii i intensywnej terapii (Dz. U. 2022 r. poz. 392, z późn. zm),</w:t>
            </w:r>
          </w:p>
          <w:p>
            <w:pPr>
              <w:jc w:val="left"/>
            </w:pPr>
            <w:r>
              <w:rPr>
                <w:sz w:val="20"/>
              </w:rPr>
              <w:t>- musi się odbyć co najmniej 2 dni przed datą wykonania badania endoskopowego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5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65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11.1212.161.02</w:t>
            </w:r>
          </w:p>
        </w:tc>
        <w:tc>
          <w:tcPr>
            <w:tcW w:w="16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Opieka nad rodzinami wysokiego, dziedzicznie uwarunkowanego ryzyka zachorowania na raka piersi lub raka jajnika - świadczenia diagnostyki genetycznej udzielane osobom do ukończenia 18 roku życia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5.10.00.0000172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Badanie mutacji w genie BRCA1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260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01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rozliczanie zgodnie z zasadami określonymi w poz. 32 załącznika nr 5 do rozporządzenia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05"/>
        </w:trPr>
        <w:tc>
          <w:tcPr>
            <w:tcW w:w="5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165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5.10.00.0000173</w:t>
            </w:r>
          </w:p>
        </w:tc>
        <w:tc>
          <w:tcPr>
            <w:tcW w:w="21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Badanie mutacji w genach CHEK2 i PALB2</w:t>
            </w:r>
          </w:p>
        </w:tc>
        <w:tc>
          <w:tcPr>
            <w:tcW w:w="13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4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350</w:t>
            </w:r>
          </w:p>
        </w:tc>
        <w:tc>
          <w:tcPr>
            <w:tcW w:w="16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01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rozliczanie zgodnie z zasadami określonymi w poz. 32 załącznika nr 5 do rozporządzenia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165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5.10.00.0000174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Badanie mutacji w genach BRCA1, BRCA2, PALB2, CHEK2 metodą NGS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1192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0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rozliczanie zgodnie z zasadami określonymi w poz. 32 załącznika nr 5 do rozporządzenia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0"/>
        </w:trPr>
        <w:tc>
          <w:tcPr>
            <w:tcW w:w="5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165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5.10.00.0000175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Badanie rodzinnej mutacji 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300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0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rozliczanie zgodnie z zasadami określonymi w poz. 32 załącznika nr 5 do rozporządzenia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5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165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5.10.00.0000176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Badania immunohistochemiczne w przypadku diagnozy raka piersi w biopsji gruboigłowej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410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0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rozliczanie zgodnie z zasadami określonymi w poz. 32 załącznika nr 5 do rozporządzenia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5"/>
        </w:trPr>
        <w:tc>
          <w:tcPr>
            <w:tcW w:w="5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165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11.1212.020.02</w:t>
            </w:r>
          </w:p>
        </w:tc>
        <w:tc>
          <w:tcPr>
            <w:tcW w:w="16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Opieka nad rodzinami wysokiego, dziedzicznie uwarunkowanego ryzyka zachorowania na raka jelita grubego lub raka błony śluzowej trzonu macicy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5.10.00.0000188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Świadczenie pierwszorazowe 1-go typu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108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0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rozliczanie zgodnie z charakterystyką świadczenia oznaczonego kodem 5.30.00.0000040 określoną w zarządzeniu w rodzaju ambulatoryjna opieka specjalistyczna  oraz zgodnie z zasadami określonymi w poz. 33 załącznika nr 5 do rozporządzenia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5"/>
        </w:trPr>
        <w:tc>
          <w:tcPr>
            <w:tcW w:w="5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1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5.10.00.0000171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Wizyta kontrolna - pozostałe osoby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0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rozliczana nie częściej niż raz na 12 miesięcy oraz zgodnie z zasadami określonymi w poz. 33 załącznika nr 5 do rozporządzenia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60"/>
        </w:trPr>
        <w:tc>
          <w:tcPr>
            <w:tcW w:w="5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1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5.10.00.0000205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Świadczenie specjalistyczne 1-go typu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0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rozliczanie zgodnie z charakterystyką świadczenia oznaczonego kodem 5.30.00.0000011 określoną zarządzeniu w rodzaju ambulatoryjna opieka specjalistyczna oraz zgodnie z zasadami określonymi w poz. 33 załącznika nr 5 do rozporządzenia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85"/>
        </w:trPr>
        <w:tc>
          <w:tcPr>
            <w:tcW w:w="5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1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5.10.00.0000189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Świadczenie specjalistyczne 2-go typu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119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0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rozliczanie zgodnie z charakterystyką świadczenia oznaczonego kodem 5.30.00.0000012 określoną zarządzeniu w rodzaju ambulatoryjna opieka specjalistyczna oraz zgodnie z zasadami określonymi w poz. 33 załącznika nr 5 do rozporządzenia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5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1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5.10.00.0000190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Świadczenie specjalistyczne 3-go typu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211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0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rozliczanie zgodnie z charakterystyką świadczenia oznaczonego kodem 5.30.00.0000013 określoną zarządzeniu w rodzaju ambulatoryjna opieka specjalistyczna oraz zgodnie z zasadami określonymi w poz. 33 załącznika nr 5 do rozporządzenia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"/>
        </w:trPr>
        <w:tc>
          <w:tcPr>
            <w:tcW w:w="5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1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5.10.00.0000197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Kolonoskopia diagnostyczna - SOK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462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0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95"/>
        </w:trPr>
        <w:tc>
          <w:tcPr>
            <w:tcW w:w="5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31</w:t>
            </w:r>
          </w:p>
        </w:tc>
        <w:tc>
          <w:tcPr>
            <w:tcW w:w="1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5.10.00.0000198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Kolonoskopia diagnostyczna z biopsją (z badaniem hist.-pat.) - SOK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665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0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badanie hist.-pat. zdefiniowane jako badanie tkanki lub tkanek pobranych z jednej lokalizacji i przekazanych do pracowni hist.-pat. w postaci jednej opisanej próbki, wymagającej oddzielnego przebadania i postawienia rozpoznania histopatologicznego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70"/>
        </w:trPr>
        <w:tc>
          <w:tcPr>
            <w:tcW w:w="5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1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5.10.00.0000199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Kolonoskopia z polipektomią jednego lub więcej polipów o średnicy do 1 cm,  za pomocą pętli diatermicznej (z badaniem hist.-pat.) - SOK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1446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0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badanie hist.-pat. zdefiniowane jako badanie tkanki lub tkanek pobranych z jednej lokalizacji i przekazanych do pracowni hist.-pat. w postaci jednej opisanej próbki, wymagającej oddzielnego przebadania i postawienia rozpoznania histopatologicznego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5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1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5.10.00.0000200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Gastroskopia diagnostyczna (w przypadku wskazań obejmuje test ureazowy) - SOK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254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0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60"/>
        </w:trPr>
        <w:tc>
          <w:tcPr>
            <w:tcW w:w="5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w="1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5.10.00.0000201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Gastroskopia diagnostyczna z biopsją - uwzględnia 1 badanie hist.-pat   - SOK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318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0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badanie hist.-pat. zdefiniowane jako badanie tkanki lub tkanek pobranych z jednej lokalizacji i przekazanych do pracowni hist.-pat. w postaci jednej opisanej próbki, wymagającej oddzielnego przebadania i postawienia rozpoznania histopatologicznego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95"/>
        </w:trPr>
        <w:tc>
          <w:tcPr>
            <w:tcW w:w="5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1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5.10.00.0000202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Gastroskopia diagnostyczna z biopsją - uwzględnia  2 lub więcej badań hist.-pat.- SOK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405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0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badanie hist.-pat. zdefiniowane jako badanie tkanki lub tkanek pobranych z jednej lokalizacji i przekazanych do pracowni hist.-pat. w postaci jednej opisanej próbki, wymagającej oddzielnego przebadania i postawienia rozpoznania histopatologicznego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5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36</w:t>
            </w:r>
          </w:p>
        </w:tc>
        <w:tc>
          <w:tcPr>
            <w:tcW w:w="1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5.10.00.0000203</w:t>
            </w:r>
          </w:p>
        </w:tc>
        <w:tc>
          <w:tcPr>
            <w:tcW w:w="210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Znieczulenie całkowite dożylne – SOK</w:t>
            </w:r>
          </w:p>
        </w:tc>
        <w:tc>
          <w:tcPr>
            <w:tcW w:w="136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273</w:t>
            </w:r>
          </w:p>
        </w:tc>
        <w:tc>
          <w:tcPr>
            <w:tcW w:w="16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0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- do sumowania z procedurami: 45.231, 45.253, 45.239, 45.42 , 44.162, 44.13 w ramach produktów: 5.10.00.0000197, 5.10.00.0000198, 5.10.00.0000199, 5.10.00.0000200, 5.10.00.0000201, 5.10.00.0000202.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0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- wymagane wskazanie procedury wg ICD-9: 100.10 albo 100.11 albo 100.12,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"/>
        </w:trPr>
        <w:tc>
          <w:tcPr>
            <w:tcW w:w="5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37</w:t>
            </w:r>
          </w:p>
        </w:tc>
        <w:tc>
          <w:tcPr>
            <w:tcW w:w="1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5.10.00.0000204</w:t>
            </w:r>
          </w:p>
        </w:tc>
        <w:tc>
          <w:tcPr>
            <w:tcW w:w="210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Konsultacja w zakresie kwalifikacji do wykonania znieczulenia do zabiegu diagnostycznego -  SOK</w:t>
            </w:r>
          </w:p>
        </w:tc>
        <w:tc>
          <w:tcPr>
            <w:tcW w:w="136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119</w:t>
            </w:r>
          </w:p>
        </w:tc>
        <w:tc>
          <w:tcPr>
            <w:tcW w:w="16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0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 - do sumowania z produktami: 5.10.00.0000192,</w:t>
            </w:r>
          </w:p>
          <w:p>
            <w:pPr>
              <w:jc w:val="left"/>
            </w:pPr>
            <w:r>
              <w:rPr>
                <w:sz w:val="20"/>
              </w:rPr>
              <w:t>5.10.00.0000197, 5.10.00.0000198, 5.10.00.0000199, 5.10.00.0000200, 5.10.00.0000201, 5.10.00.0000202,</w:t>
            </w:r>
          </w:p>
          <w:p>
            <w:pPr>
              <w:jc w:val="left"/>
            </w:pPr>
            <w:r>
              <w:rPr>
                <w:sz w:val="20"/>
              </w:rPr>
              <w:t>5.10.00.0000206, 5.10.00.0000207, 5.10.00.0000208,</w:t>
            </w:r>
          </w:p>
          <w:p>
            <w:pPr>
              <w:jc w:val="left"/>
            </w:pPr>
            <w:r>
              <w:rPr>
                <w:sz w:val="20"/>
              </w:rPr>
              <w:t>5.10.00.0000209, 5.10.00.0000210, 5.10.00.0000211, 5.10.00.0000212,5.10.00.0000213, 5.10.00.0000214,</w:t>
            </w:r>
          </w:p>
          <w:p>
            <w:pPr>
              <w:jc w:val="left"/>
            </w:pPr>
            <w:r>
              <w:rPr>
                <w:sz w:val="20"/>
              </w:rPr>
              <w:t>5.10.00.0000215, 5.10.00.0000216, 5.10.00.0000217,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0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 - porada nie stanowi kwalifikacji pacjenta do znieczulenia przeprowadzanej nie później niż 24 godziny przed zabiegiem w trybie planowym, o której mowa w rozporządzeniu Ministra Zdrowia z dnia 16 grudnia 2016 r. w sprawie standardu organizacyjnego opieki zdrowotnej w dziedzinie anestezjologii i intensywnej terapii (Dz. U. 2022 r. poz. 392, z późn. zm),</w:t>
            </w:r>
          </w:p>
          <w:p>
            <w:pPr>
              <w:jc w:val="left"/>
            </w:pPr>
            <w:r>
              <w:rPr>
                <w:sz w:val="20"/>
              </w:rPr>
              <w:t>- musi się odbyć co najmniej 2 dni przed datą wykonania badania endoskopowego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5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38</w:t>
            </w:r>
          </w:p>
        </w:tc>
        <w:tc>
          <w:tcPr>
            <w:tcW w:w="1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5.10.00.0000175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Badanie rodzinnej mutacji 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320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0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rozliczanie z zgodnie z zasadami określonymi w poz. 33 załącznika nr 5 do rozporządzenia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5"/>
        </w:trPr>
        <w:tc>
          <w:tcPr>
            <w:tcW w:w="5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39</w:t>
            </w:r>
          </w:p>
        </w:tc>
        <w:tc>
          <w:tcPr>
            <w:tcW w:w="1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5.10.00.0000177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Badanie mutacji w genach APC, MLH1, MSH2, MSH6, PMS2, STK11, SMAD4, BMPR1A, MUTYH, EPCAM, PTEN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4164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0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rozliczanie z zgodnie z zasadami określonymi w poz. 33 załącznika nr 5 do rozporządzenia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5"/>
        </w:trPr>
        <w:tc>
          <w:tcPr>
            <w:tcW w:w="5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1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5.10.00.0000178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Badanie niestabilności mikrosatelitarnej z tkanki - badanie genetyczne 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Produkt statystyczny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0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0"/>
        </w:trPr>
        <w:tc>
          <w:tcPr>
            <w:tcW w:w="5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41</w:t>
            </w:r>
          </w:p>
        </w:tc>
        <w:tc>
          <w:tcPr>
            <w:tcW w:w="1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5.10.00.0000179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Badanie niestabilności mikrosatelitarnej z tkanki - badanie immunohistochemiczne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Produkt statystyczny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0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70"/>
        </w:trPr>
        <w:tc>
          <w:tcPr>
            <w:tcW w:w="5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w="1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5.10.00.0000180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Badanie w kierunku wykrycia mutacji w genie APC wykonywane metodami biologii molekularnej (PCR i jej modyfikacje, RFLP, sekwencjonowanie Sangera, MLPA):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Produkt statystyczny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0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0"/>
        </w:trPr>
        <w:tc>
          <w:tcPr>
            <w:tcW w:w="5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43</w:t>
            </w:r>
          </w:p>
        </w:tc>
        <w:tc>
          <w:tcPr>
            <w:tcW w:w="1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5.10.00.0000181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Badanie w kierunku wykrycia mutacji w genach MLH1, MSH2, MSH6, PMS2 wykonywane metodami biologii molekularnej (PCR i jej modyfikacje, RFLP, sekwencjonowanie Sangera, MLPA)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Produkt statystyczny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0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55"/>
        </w:trPr>
        <w:tc>
          <w:tcPr>
            <w:tcW w:w="5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44</w:t>
            </w:r>
          </w:p>
        </w:tc>
        <w:tc>
          <w:tcPr>
            <w:tcW w:w="1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5.10.00.0000182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Badania w kierunku wykrycia mutacji w genie STK11 wykonywane metodami biologii molekularnej (PCR i jej modyfikacje, RFLP, sekwencjonowanie Sangera, MLPA)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Produkt statystyczny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0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50"/>
        </w:trPr>
        <w:tc>
          <w:tcPr>
            <w:tcW w:w="5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1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5.10.00.0000183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Badanie w kierunku wykrycia mutacji w genach SMAD4 i BMPR1A wykonywane metodami biologii molekularnej (PCR i jej modyfikacje, RFLP, sekwencjonowanie Sangera, MLPA)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Produkt statystyczny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0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5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46</w:t>
            </w:r>
          </w:p>
        </w:tc>
        <w:tc>
          <w:tcPr>
            <w:tcW w:w="1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5.10.00.0000184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Badanie w kierunku wykrycia mutacji w genie MUTYH wykonywane metodami biologii molekularnej (PCR i jej modyfikacje, RFLP, sekwencjonowanie Sangera, MLPA)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Produkt statystyczny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0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95"/>
        </w:trPr>
        <w:tc>
          <w:tcPr>
            <w:tcW w:w="5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47</w:t>
            </w:r>
          </w:p>
        </w:tc>
        <w:tc>
          <w:tcPr>
            <w:tcW w:w="1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5.10.00.0000185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Wykrycie nosicielstwa mutacji w genach APC, MLH1, MSH2, MSH6, PMS2, STK11, SMAD4, BMPR1A, MUTYH, EPCAM, PTEN, wykonywanego metodami biologii molekularnej z zastosowaniem techniki sekwencjonowania następnej generacji (NGS) 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Produkt statystyczny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0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5"/>
        </w:trPr>
        <w:tc>
          <w:tcPr>
            <w:tcW w:w="5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48</w:t>
            </w:r>
          </w:p>
        </w:tc>
        <w:tc>
          <w:tcPr>
            <w:tcW w:w="165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11.1212.162.02</w:t>
            </w:r>
          </w:p>
        </w:tc>
        <w:tc>
          <w:tcPr>
            <w:tcW w:w="16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Opieka nad rodzinami wysokiego, dziedzicznie uwarunkowanego ryzyka zachorowania na raka jelita grubego lub raka błony śluzowej trzonu macicy - świadczenia diagnostyki genetycznej udzielane osobom do ukończenia 18 roku życia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5.10.00.0000175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Badanie rodzinnej mutacji 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320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0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rozliczanie z zgodnie z zasadami określonymi w poz. 33 załącznika nr 5 do rozporządzenia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5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49</w:t>
            </w:r>
          </w:p>
        </w:tc>
        <w:tc>
          <w:tcPr>
            <w:tcW w:w="165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5.10.00.0000177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Badanie mutacji w genach APC, MLH1, MSH2, MSH6, PMS2, STK11, SMAD4, BMPR1A, MUTYH, EPCAM, PTEN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4164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0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rozliczanie z zgodnie z zasadami określonymi w poz. 33 załącznika nr 5 do rozporządzenia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165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5.10.00.0000178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Badanie niestabilności mikrosatelitarnej z tkanki - badanie genetyczne 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Produkt statystyczny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0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5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51</w:t>
            </w:r>
          </w:p>
        </w:tc>
        <w:tc>
          <w:tcPr>
            <w:tcW w:w="165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5.10.00.0000179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Badanie niestabilności mikrosatelitarnej z tkanki - badanie immunohistochemiczne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Produkt statystyczny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0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70"/>
        </w:trPr>
        <w:tc>
          <w:tcPr>
            <w:tcW w:w="5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52</w:t>
            </w:r>
          </w:p>
        </w:tc>
        <w:tc>
          <w:tcPr>
            <w:tcW w:w="165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5.10.00.0000180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Badanie w kierunku wykrycia mutacji w genie APC wykonywane metodami biologii molekularnej (PCR i jej modyfikacje, RFLP, sekwencjonowanie Sangera, MLPA):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Produkt statystyczny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0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70"/>
        </w:trPr>
        <w:tc>
          <w:tcPr>
            <w:tcW w:w="5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53</w:t>
            </w:r>
          </w:p>
        </w:tc>
        <w:tc>
          <w:tcPr>
            <w:tcW w:w="165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5.10.00.0000181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Badanie w kierunku wykrycia mutacji w genach MLH1, MSH2, MSH6, PMS2 wykonywane metodami biologii molekularnej (PCR i jej modyfikacje, RFLP, sekwencjonowanie Sangera, MLPA)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Produkt statystyczny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0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70"/>
        </w:trPr>
        <w:tc>
          <w:tcPr>
            <w:tcW w:w="5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54</w:t>
            </w:r>
          </w:p>
        </w:tc>
        <w:tc>
          <w:tcPr>
            <w:tcW w:w="165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5.10.00.0000182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Badania w kierunku wykrycia mutacji w genie STK11 wykonywane metodami biologii molekularnej (PCR i jej modyfikacje, RFLP, sekwencjonowanie Sangera, MLPA)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Produkt statystyczny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0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5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55</w:t>
            </w:r>
          </w:p>
        </w:tc>
        <w:tc>
          <w:tcPr>
            <w:tcW w:w="165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5.10.00.0000183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Badanie w kierunku wykrycia mutacji w genach SMAD4 i BMPR1A wykonywane metodami biologii molekularnej (PCR i jej modyfikacje, RFLP, sekwencjonowanie Sangera, MLPA)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Produkt statystyczny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0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70"/>
        </w:trPr>
        <w:tc>
          <w:tcPr>
            <w:tcW w:w="5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56</w:t>
            </w:r>
          </w:p>
        </w:tc>
        <w:tc>
          <w:tcPr>
            <w:tcW w:w="165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 5.10.00.0000184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Badanie w kierunku wykrycia mutacji w genie MUTYH wykonywane metodami biologii molekularnej (PCR i jej modyfikacje, RFLP, sekwencjonowanie Sangera, MLPA)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Produkt statystyczny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0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5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165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5.10.00.0000185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Wykrycie nosicielstwa mutacji w genach APC, MLH1, MSH2, MSH6, PMS2, STK11, SMAD4, BMPR1A, MUTYH, EPCAM, PTEN, wykonywanego metodami biologii molekularnej z zastosowaniem techniki sekwencjonowania następnej generacji (NGS) 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Produkt statystyczny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0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"/>
        </w:trPr>
        <w:tc>
          <w:tcPr>
            <w:tcW w:w="5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58 </w:t>
            </w:r>
          </w:p>
        </w:tc>
        <w:tc>
          <w:tcPr>
            <w:tcW w:w="165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11.1212.030.02</w:t>
            </w:r>
          </w:p>
        </w:tc>
        <w:tc>
          <w:tcPr>
            <w:tcW w:w="16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Opieka nad rodzinami wysokiego, dziedzicznie uwarunkowanego ryzyka zachorowania na siatkówczaka lub chorobę von Hippel-Lindau (VHL)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5.10.00.0000188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Świadczenie pierwszorazowe 1-go typu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108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0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rozliczanie zgodnie z charakterystyką świadczenia oznaczonego kodem 5.30.00.0000040 określoną w zarządzeniu w rodzaju ambulatoryjna opieka specjalistyczna oraz zgodnie z zasadami określonymi w poz. 34 załącznika nr 5 do rozporządzenia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5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59</w:t>
            </w:r>
          </w:p>
        </w:tc>
        <w:tc>
          <w:tcPr>
            <w:tcW w:w="165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5.10.00.0000171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Wizyta kontrolna - pozostałe osoby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0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rozliczana nie częściej niż raz na 12 miesięcy oraz zgodnie z zasadami określonymi w poz. 34 załącznika nr 5 do rozporządzenia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40"/>
        </w:trPr>
        <w:tc>
          <w:tcPr>
            <w:tcW w:w="5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165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5.10.00.0000205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Świadczenie specjalistyczne 1-go typu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0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rozliczanie zgodnie z charakterystyką świadczenia oznaczonego kodem 5.30.00.0000011 określoną zarządzeniu w rodzaju ambulatoryjna opieka specjalistyczna oraz zgodnie z zasadami określonymi w poz. 34 załącznika nr 5 do rozporządzenia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5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61</w:t>
            </w:r>
          </w:p>
        </w:tc>
        <w:tc>
          <w:tcPr>
            <w:tcW w:w="165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5.10.00.0000189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Świadczenie specjalistyczne 2-go typu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119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0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rozliczanie zgodnie z charakterystyką świadczenia oznaczonego kodem 5.30.00.0000012 określoną zarządzeniu w rodzaju ambulatoryjna opieka specjalistyczna oraz zgodnie z zasadami określonymi w poz. 34 załącznika nr 5 do rozporządzenia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5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62</w:t>
            </w:r>
          </w:p>
        </w:tc>
        <w:tc>
          <w:tcPr>
            <w:tcW w:w="165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5.10.00.0000206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MR głowy bez wzmocnienia kontrastowego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431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0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0"/>
        </w:trPr>
        <w:tc>
          <w:tcPr>
            <w:tcW w:w="5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63</w:t>
            </w:r>
          </w:p>
        </w:tc>
        <w:tc>
          <w:tcPr>
            <w:tcW w:w="165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5.10.00.0000207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MR głowy bez i ze wzmocnieniem kontrastowym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811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0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5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64</w:t>
            </w:r>
          </w:p>
        </w:tc>
        <w:tc>
          <w:tcPr>
            <w:tcW w:w="165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5.10.00.0000208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MR jednego odcinka kręgosłupa lub kanału kręgowego bez wzmocnienia kontrastowego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431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0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5"/>
        </w:trPr>
        <w:tc>
          <w:tcPr>
            <w:tcW w:w="5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65</w:t>
            </w:r>
          </w:p>
        </w:tc>
        <w:tc>
          <w:tcPr>
            <w:tcW w:w="165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5.10.00.0000209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MR jednej okolicy anatomicznej innej niż kręgosłup bez wzmocnienia kontrastowego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620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0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5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66</w:t>
            </w:r>
          </w:p>
        </w:tc>
        <w:tc>
          <w:tcPr>
            <w:tcW w:w="165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5.10.00.0000210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MR jednego odcinka kręgosłupa lub kanału kręgowego bez i ze wzmocnieniem kontrastowym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811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0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67</w:t>
            </w:r>
          </w:p>
        </w:tc>
        <w:tc>
          <w:tcPr>
            <w:tcW w:w="165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5.10.00.0000211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MR jednej okolicy anatomicznej innej niż odcinek kręgosłupa bez i ze wzmocnieniem kontrastowym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1000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0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60"/>
        </w:trPr>
        <w:tc>
          <w:tcPr>
            <w:tcW w:w="5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68</w:t>
            </w:r>
          </w:p>
        </w:tc>
        <w:tc>
          <w:tcPr>
            <w:tcW w:w="165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5.10.00.0000212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MR dwóch odcinków kręgosłupa bez wzmocnienia kontrastowego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730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0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5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69</w:t>
            </w:r>
          </w:p>
        </w:tc>
        <w:tc>
          <w:tcPr>
            <w:tcW w:w="165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5.10.00.0000213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MR trzech odcinków kręgosłupa bez wzmocnienia kontrastowego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1028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0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0"/>
        </w:trPr>
        <w:tc>
          <w:tcPr>
            <w:tcW w:w="5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165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5.10.00.0000214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MR dwóch odcinków kręgosłupa bez i ze wzmocnieniem kontrastowym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1110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0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5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71</w:t>
            </w:r>
          </w:p>
        </w:tc>
        <w:tc>
          <w:tcPr>
            <w:tcW w:w="165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5.10.00.0000215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MR trzech odcinków kręgosłupa bez i ze wzmocnieniem kontrastowym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1407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0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5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72</w:t>
            </w:r>
          </w:p>
        </w:tc>
        <w:tc>
          <w:tcPr>
            <w:tcW w:w="165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5.10.00.0000216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TK: innej okolicy anatomicznej bez wzmocnienia kontrastowego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257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0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5"/>
        </w:trPr>
        <w:tc>
          <w:tcPr>
            <w:tcW w:w="5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73</w:t>
            </w:r>
          </w:p>
        </w:tc>
        <w:tc>
          <w:tcPr>
            <w:tcW w:w="165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5.10.00.0000217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TK: innej okolicy anatomicznej bez i ze wzmocnieniem kontrastowym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556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0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"/>
        </w:trPr>
        <w:tc>
          <w:tcPr>
            <w:tcW w:w="5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74</w:t>
            </w:r>
          </w:p>
        </w:tc>
        <w:tc>
          <w:tcPr>
            <w:tcW w:w="165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5.10.00.0000186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Badanie mutacji w genie RB1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1231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0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rozliczanie zgodnie z zasadami określonymi w poz. 34 załącznika nr 5 do rozporządzenia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0"/>
        </w:trPr>
        <w:tc>
          <w:tcPr>
            <w:tcW w:w="5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75</w:t>
            </w:r>
          </w:p>
        </w:tc>
        <w:tc>
          <w:tcPr>
            <w:tcW w:w="165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5.10.00.0000187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Badanie mutacji w genie VHL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400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0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rozliczanie zgodnie z zasadami określonymi w poz. 34 załącznika nr 5 do rozporządzenia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0"/>
        </w:trPr>
        <w:tc>
          <w:tcPr>
            <w:tcW w:w="5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76</w:t>
            </w:r>
          </w:p>
        </w:tc>
        <w:tc>
          <w:tcPr>
            <w:tcW w:w="165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5.10.00.0000221</w:t>
            </w:r>
          </w:p>
        </w:tc>
        <w:tc>
          <w:tcPr>
            <w:tcW w:w="21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Znieczulenie całkowite dożylne – do tomografii komputerowej - SOK</w:t>
            </w:r>
          </w:p>
        </w:tc>
        <w:tc>
          <w:tcPr>
            <w:tcW w:w="13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4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248</w:t>
            </w: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01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- do sumowania ze świadczeniami tomografii komputerowej (TK).</w:t>
            </w:r>
          </w:p>
          <w:p>
            <w:pPr>
              <w:jc w:val="left"/>
            </w:pPr>
            <w:r>
              <w:rPr>
                <w:sz w:val="20"/>
              </w:rPr>
              <w:t>- kryteria kwalifikacji do świadczeń tomografii komputerowej (TK) w znieczuleniu zostały określone w załączniku nr 7 do rozporządzenia,</w:t>
            </w:r>
          </w:p>
          <w:p>
            <w:pPr>
              <w:jc w:val="left"/>
            </w:pPr>
            <w:r>
              <w:rPr>
                <w:sz w:val="20"/>
              </w:rPr>
              <w:t>- wymagane wskazanie procedury wg ICD-9: 100.10 albo 100.11 albo 100.12,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5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77</w:t>
            </w:r>
          </w:p>
        </w:tc>
        <w:tc>
          <w:tcPr>
            <w:tcW w:w="165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5.10.00.0000222</w:t>
            </w:r>
          </w:p>
        </w:tc>
        <w:tc>
          <w:tcPr>
            <w:tcW w:w="21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Znieczulenie całkowite dożylne – do rezonansu magnetycznego - SOK</w:t>
            </w:r>
          </w:p>
        </w:tc>
        <w:tc>
          <w:tcPr>
            <w:tcW w:w="13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4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367</w:t>
            </w: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01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- do sumowania ze świadczeniami </w:t>
            </w:r>
          </w:p>
          <w:p>
            <w:pPr>
              <w:jc w:val="left"/>
            </w:pPr>
            <w:r>
              <w:rPr>
                <w:sz w:val="20"/>
              </w:rPr>
              <w:t>rezonansu magnetycznego (RM),</w:t>
            </w:r>
          </w:p>
          <w:p>
            <w:pPr>
              <w:jc w:val="left"/>
            </w:pPr>
            <w:r>
              <w:rPr>
                <w:sz w:val="20"/>
              </w:rPr>
              <w:t>- kryteria kwalifikacji do świadczeń rezonansu magnetycznego (RM) w znieczuleniu zostały określone w załączniku nr 7 do rozporządzenia,</w:t>
            </w:r>
          </w:p>
          <w:p>
            <w:pPr>
              <w:jc w:val="left"/>
            </w:pPr>
            <w:r>
              <w:rPr>
                <w:sz w:val="20"/>
              </w:rPr>
              <w:t>- wymagane wskazanie procedury wg ICD-9: 100.10 albo 100.11 albo 100.12,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5"/>
        </w:trPr>
        <w:tc>
          <w:tcPr>
            <w:tcW w:w="5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78</w:t>
            </w:r>
          </w:p>
        </w:tc>
        <w:tc>
          <w:tcPr>
            <w:tcW w:w="165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5.10.00.0000204</w:t>
            </w:r>
          </w:p>
        </w:tc>
        <w:tc>
          <w:tcPr>
            <w:tcW w:w="21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Konsultacja w zakresie kwalifikacji do wykonania znieczulenia do zabiegu diagnostycznego -  SOK</w:t>
            </w:r>
          </w:p>
        </w:tc>
        <w:tc>
          <w:tcPr>
            <w:tcW w:w="13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4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119</w:t>
            </w: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01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- do sumowania z produktami: 5.10.00.0000192,</w:t>
            </w:r>
          </w:p>
          <w:p>
            <w:pPr>
              <w:jc w:val="left"/>
            </w:pPr>
            <w:r>
              <w:rPr>
                <w:sz w:val="20"/>
              </w:rPr>
              <w:t>5.10.00.0000197, 5.10.00.0000198, 5.10.00.0000199, 5.10.00.0000200, 5.10.00.0000201, 5.10.00.0000202,</w:t>
            </w:r>
          </w:p>
          <w:p>
            <w:pPr>
              <w:jc w:val="left"/>
            </w:pPr>
            <w:r>
              <w:rPr>
                <w:sz w:val="20"/>
              </w:rPr>
              <w:t>5.10.00.0000206, 5.10.00.0000207, 5.10.00.0000208,</w:t>
            </w:r>
          </w:p>
          <w:p>
            <w:pPr>
              <w:jc w:val="left"/>
            </w:pPr>
            <w:r>
              <w:rPr>
                <w:sz w:val="20"/>
              </w:rPr>
              <w:t>5.10.00.0000209, 5.10.00.0000210, 5.10.00.0000211, 5.10.00.0000212,5.10.00.0000213, 5.10.00.0000214,</w:t>
            </w:r>
          </w:p>
          <w:p>
            <w:pPr>
              <w:jc w:val="left"/>
            </w:pPr>
            <w:r>
              <w:rPr>
                <w:sz w:val="20"/>
              </w:rPr>
              <w:t>5.10.00.0000215, 5.10.00.0000216,</w:t>
            </w:r>
          </w:p>
          <w:p>
            <w:pPr>
              <w:jc w:val="left"/>
            </w:pPr>
            <w:r>
              <w:rPr>
                <w:sz w:val="20"/>
              </w:rPr>
              <w:t>5.10.00.0000217,</w:t>
            </w:r>
          </w:p>
          <w:p>
            <w:pPr>
              <w:jc w:val="left"/>
            </w:pPr>
            <w:r>
              <w:rPr>
                <w:sz w:val="20"/>
              </w:rPr>
              <w:t xml:space="preserve"> - porada nie stanowi kwalifikacji pacjenta do znieczulenia przeprowadzanej nie później niż 24 godziny przed zabiegiem w trybie planowym, o której mowa w rozporządzeniu Ministra Zdrowia z dnia 16 grudnia 2016 r. w sprawie standardu organizacyjnego opieki zdrowotnej w dziedzinie anestezjologii i intensywnej terapii (Dz. U. 2022 r. poz. 392, z późn. zm)</w:t>
            </w:r>
          </w:p>
          <w:p>
            <w:pPr>
              <w:jc w:val="left"/>
            </w:pPr>
            <w:r>
              <w:rPr>
                <w:sz w:val="20"/>
              </w:rPr>
              <w:t>- musi się odbyć co najmniej 2 dni przed datą wykonania badania endoskopowego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15"/>
        </w:trPr>
        <w:tc>
          <w:tcPr>
            <w:tcW w:w="5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79</w:t>
            </w:r>
          </w:p>
        </w:tc>
        <w:tc>
          <w:tcPr>
            <w:tcW w:w="165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11.1212.163.02</w:t>
            </w:r>
          </w:p>
        </w:tc>
        <w:tc>
          <w:tcPr>
            <w:tcW w:w="162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Opieka nad rodzinami wysokiego, dziedzicznie uwarunkowanego ryzyka zachorowania na siatkówczaka lub chorobę von Hippel-Lindau (VHL) - świadczenia diagnostyki genetycznej udzielane osobom do ukończenia 18 roku życia</w:t>
            </w:r>
          </w:p>
        </w:tc>
        <w:tc>
          <w:tcPr>
            <w:tcW w:w="15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5.10.00.0000186</w:t>
            </w:r>
          </w:p>
        </w:tc>
        <w:tc>
          <w:tcPr>
            <w:tcW w:w="21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Badanie mutacji w genie RB1</w:t>
            </w:r>
          </w:p>
        </w:tc>
        <w:tc>
          <w:tcPr>
            <w:tcW w:w="13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4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1231</w:t>
            </w:r>
          </w:p>
        </w:tc>
        <w:tc>
          <w:tcPr>
            <w:tcW w:w="16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01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rozliczanie zgodnie z zasadami określonymi w poz. 34 załącznika nr 5 do rozporządzenia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5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1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5.10.00.0000187</w:t>
            </w:r>
          </w:p>
        </w:tc>
        <w:tc>
          <w:tcPr>
            <w:tcW w:w="21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Badanie mutacji w genie VHL</w:t>
            </w:r>
          </w:p>
        </w:tc>
        <w:tc>
          <w:tcPr>
            <w:tcW w:w="13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4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400</w:t>
            </w:r>
          </w:p>
        </w:tc>
        <w:tc>
          <w:tcPr>
            <w:tcW w:w="16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01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rozliczanie zgodnie z zasadami określonymi w poz. 34 załącznika nr 5 do rozporządzenia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Ewa.Kociubowska</dc:creator>
  <dcterms:created xsi:type="dcterms:W3CDTF">2023-03-01T11:41:07Z</dcterms:created>
  <cp:lastModifiedBy>Popiołek Tomasz</cp:lastModifiedBy>
  <dcterms:modified xsi:type="dcterms:W3CDTF">2023-03-02T11:39:19Z</dcterms:modified>
  <cp:revision>21</cp:revision>
  <dc:subject>zmieniające zarządzenie w sprawie określenia warunków zawierania i realizacji umów w rodzaju świadczenia zdrowotne kontraktowane odrębnie</dc:subject>
  <dc:title>Zarządzenie</dc:title>
</cp:coreProperties>
</file>