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5EC" w:rsidRDefault="00C43CF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38 do zarządzenia Nr 9/2025/DGL</w:t>
      </w:r>
      <w:r>
        <w:br/>
        <w:t>Prezesa Narodowego Funduszu Zdrowia</w:t>
      </w:r>
      <w:r>
        <w:br/>
        <w:t>z dnia 30 stycznia 2025 r.</w:t>
      </w:r>
    </w:p>
    <w:p w:rsidR="007B25EC" w:rsidRDefault="00C43CF7">
      <w:pPr>
        <w:keepNext/>
        <w:spacing w:after="480"/>
        <w:jc w:val="center"/>
      </w:pPr>
      <w:r>
        <w:rPr>
          <w:b/>
        </w:rPr>
        <w:t xml:space="preserve">Powołanie Zespołu Koordynacyjnego ds. Chorób </w:t>
      </w:r>
      <w:proofErr w:type="spellStart"/>
      <w:r>
        <w:rPr>
          <w:b/>
        </w:rPr>
        <w:t>Ultrarzadkich</w:t>
      </w:r>
      <w:proofErr w:type="spellEnd"/>
    </w:p>
    <w:p w:rsidR="007B25EC" w:rsidRDefault="00C43CF7">
      <w:pPr>
        <w:keepLines/>
        <w:spacing w:before="120" w:after="120"/>
        <w:ind w:firstLine="227"/>
      </w:pPr>
      <w:r>
        <w:t xml:space="preserve">Na podstawie art. 16b ust. 1 i 8 ustawy z dnia 12 maja 2011 r. o refundacji leków, </w:t>
      </w:r>
      <w:r>
        <w:t xml:space="preserve">środków spożywczych specjalnego przeznaczenia żywieniowego oraz wyrobów medycznych (Dz. U. z 2024 r. poz. 930), powołuję Zespół Koordynacyjny ds. Chorób </w:t>
      </w:r>
      <w:proofErr w:type="spellStart"/>
      <w:r>
        <w:t>Ultrarzadkich</w:t>
      </w:r>
      <w:proofErr w:type="spellEnd"/>
      <w:r>
        <w:t xml:space="preserve"> w składzie:</w:t>
      </w:r>
    </w:p>
    <w:p w:rsidR="007B25EC" w:rsidRDefault="00C43CF7">
      <w:pPr>
        <w:spacing w:before="120" w:after="120"/>
        <w:ind w:left="340" w:hanging="227"/>
      </w:pPr>
      <w:r>
        <w:t>1) </w:t>
      </w:r>
      <w:r>
        <w:t xml:space="preserve">prof. dr hab. n. med. Mieczysław Walczak, Przewodniczący Zespołu, Klinika </w:t>
      </w:r>
      <w:r>
        <w:t>Pediatrii, Endokrynologii, Diabetologii, Chorób Metabolicznych i Kardiologii Wieku Rozwojowego, Samodzielny Publiczny Szpital Kliniczny nr 1 w Szczecinie;</w:t>
      </w:r>
    </w:p>
    <w:p w:rsidR="007B25EC" w:rsidRDefault="00C43CF7">
      <w:pPr>
        <w:spacing w:before="120" w:after="120"/>
        <w:ind w:left="340" w:hanging="227"/>
      </w:pPr>
      <w:r>
        <w:t>2) </w:t>
      </w:r>
      <w:r>
        <w:t>dr n. med. Dariusz Rokicki, Z-ca Przewodniczącego Zespołu, Klinika Pediatrii, Żywienia i Chorób Me</w:t>
      </w:r>
      <w:r>
        <w:t>tabolicznych, Instytut "Pomnik- Centrum Zdrowia Dziecka" w Warszawie;</w:t>
      </w:r>
    </w:p>
    <w:p w:rsidR="007B25EC" w:rsidRDefault="00C43CF7">
      <w:pPr>
        <w:spacing w:before="120" w:after="120"/>
        <w:ind w:left="340" w:hanging="227"/>
      </w:pPr>
      <w:r>
        <w:t>3) </w:t>
      </w:r>
      <w:r>
        <w:t>dr n. med. Ewa Starostecka, Sekretarz Zespołu, Klinika Endokrynologii i Chorób Metabolicznych, Instytut Centrum Zdrowia Matki Polki w Łodzi;</w:t>
      </w:r>
    </w:p>
    <w:p w:rsidR="007B25EC" w:rsidRDefault="00C43CF7">
      <w:pPr>
        <w:spacing w:before="120" w:after="120"/>
        <w:ind w:left="340" w:hanging="227"/>
      </w:pPr>
      <w:r>
        <w:t>4) </w:t>
      </w:r>
      <w:r>
        <w:t xml:space="preserve">prof. dr hab. n. med. Mirosław </w:t>
      </w:r>
      <w:proofErr w:type="spellStart"/>
      <w:r>
        <w:t>Bik-Mult</w:t>
      </w:r>
      <w:r>
        <w:t>anowski</w:t>
      </w:r>
      <w:proofErr w:type="spellEnd"/>
      <w:r>
        <w:t>, Zakład Genetyki Medycznej, Uniwersytecki Szpital Dziecięcy w Krakowie;</w:t>
      </w:r>
    </w:p>
    <w:p w:rsidR="007B25EC" w:rsidRDefault="00C43CF7">
      <w:pPr>
        <w:spacing w:before="120" w:after="120"/>
        <w:ind w:left="340" w:hanging="227"/>
      </w:pPr>
      <w:r>
        <w:t>5) </w:t>
      </w:r>
      <w:r>
        <w:t>dr hab. n. med. Ewa Jamroz, Oddział Pediatrii i Neurologii Wieku Rozwojowego, Górnośląskie Centrum Zdrowia Dziecka w Katowicach;</w:t>
      </w:r>
    </w:p>
    <w:p w:rsidR="007B25EC" w:rsidRDefault="00C43CF7">
      <w:pPr>
        <w:spacing w:before="120" w:after="120"/>
        <w:ind w:left="340" w:hanging="227"/>
      </w:pPr>
      <w:r>
        <w:t>6) </w:t>
      </w:r>
      <w:r>
        <w:t>dr n. med. Łukasz Kałużny, Klinika Gastro</w:t>
      </w:r>
      <w:r>
        <w:t>enterologii Dziecięcej i Chorób Metabolicznych i Uniwersytet Medyczny im. Karola Marcinkowskiego w Poznaniu;</w:t>
      </w:r>
    </w:p>
    <w:p w:rsidR="007B25EC" w:rsidRDefault="00C43CF7">
      <w:pPr>
        <w:spacing w:before="120" w:after="120"/>
        <w:ind w:left="340" w:hanging="227"/>
      </w:pPr>
      <w:r>
        <w:t>7) </w:t>
      </w:r>
      <w:r>
        <w:t xml:space="preserve">prof. dr hab. n. med. Beata </w:t>
      </w:r>
      <w:proofErr w:type="spellStart"/>
      <w:r>
        <w:t>Kieć</w:t>
      </w:r>
      <w:proofErr w:type="spellEnd"/>
      <w:r>
        <w:t>-Wilk, Oddział Kliniczny Katedry Chorób Metabolicznych i Diabetologii, Szpital Uniwersytecki w Krakowie;</w:t>
      </w:r>
    </w:p>
    <w:p w:rsidR="007B25EC" w:rsidRDefault="00C43CF7">
      <w:pPr>
        <w:spacing w:before="120" w:after="120"/>
        <w:ind w:left="340" w:hanging="227"/>
      </w:pPr>
      <w:r>
        <w:t>8) </w:t>
      </w:r>
      <w:r>
        <w:t>prof</w:t>
      </w:r>
      <w:r>
        <w:t>. dr hab. n. med. Anna Kostera-</w:t>
      </w:r>
      <w:proofErr w:type="spellStart"/>
      <w:r>
        <w:t>Pruszczyk</w:t>
      </w:r>
      <w:proofErr w:type="spellEnd"/>
      <w:r>
        <w:t>, Katedra i Klinika Neurologii, Uniwersyteckie Centrum Kliniczne Warszawskiego Uniwersytetu Medycznego w Warszawie;</w:t>
      </w:r>
    </w:p>
    <w:p w:rsidR="007B25EC" w:rsidRDefault="00C43CF7">
      <w:pPr>
        <w:spacing w:before="120" w:after="120"/>
        <w:ind w:left="340" w:hanging="227"/>
      </w:pPr>
      <w:r>
        <w:t>9) </w:t>
      </w:r>
      <w:r>
        <w:t xml:space="preserve">prof. dr hab. n. med. Bożena </w:t>
      </w:r>
      <w:proofErr w:type="spellStart"/>
      <w:r>
        <w:t>Mikołuć</w:t>
      </w:r>
      <w:proofErr w:type="spellEnd"/>
      <w:r>
        <w:t>, Klinika Pediatrii, Reumatologii, Immunologii i Chorób Metab</w:t>
      </w:r>
      <w:r>
        <w:t>olicznych Kości, Uniwersyteckiego Dziecięcego Szpitala Klinicznego im. Ludwika Zamenhofa w Białymstoku;</w:t>
      </w:r>
    </w:p>
    <w:p w:rsidR="007B25EC" w:rsidRDefault="00C43CF7">
      <w:pPr>
        <w:spacing w:before="120" w:after="120"/>
        <w:ind w:left="340" w:hanging="227"/>
      </w:pPr>
      <w:r>
        <w:t>10) </w:t>
      </w:r>
      <w:r>
        <w:t>dr hab. n. med. Małgorzata Pańczyk-Tomaszewska, Katedra i Klinika Pediatrii i Nefrologii, Warszawskiego Uniwersytetu Medycznego;</w:t>
      </w:r>
    </w:p>
    <w:p w:rsidR="007B25EC" w:rsidRDefault="00C43CF7">
      <w:pPr>
        <w:spacing w:before="120" w:after="120"/>
        <w:ind w:left="340" w:hanging="227"/>
      </w:pPr>
      <w:r>
        <w:t>11) </w:t>
      </w:r>
      <w:r>
        <w:t>prof. dr hab. n</w:t>
      </w:r>
      <w:r>
        <w:t>. med. Krzysztof Pawlaczyk, Katedra i Klinika Nefrologii, Transplantologii i Chorób Wewnętrznych Szpitala Klinicznego Nr 2 im. Heliodora Święcickiego w Poznaniu;</w:t>
      </w:r>
    </w:p>
    <w:p w:rsidR="007B25EC" w:rsidRDefault="00C43CF7">
      <w:pPr>
        <w:spacing w:before="120" w:after="120"/>
        <w:ind w:left="340" w:hanging="227"/>
      </w:pPr>
      <w:r>
        <w:t>12) </w:t>
      </w:r>
      <w:r>
        <w:t>prof. dr hab. n. med. Przemysław Sikora, Klinika Nefrologii Dziecięcej, Uniwersytecki Szpi</w:t>
      </w:r>
      <w:r>
        <w:t>tal Dziecięcy w Lublinie;</w:t>
      </w:r>
    </w:p>
    <w:p w:rsidR="007B25EC" w:rsidRDefault="00C43CF7">
      <w:pPr>
        <w:spacing w:before="120" w:after="120"/>
        <w:ind w:left="340" w:hanging="227"/>
      </w:pPr>
      <w:r>
        <w:t>13) </w:t>
      </w:r>
      <w:r>
        <w:t xml:space="preserve">dr hab. n. med., prof. IMID Jolanta </w:t>
      </w:r>
      <w:proofErr w:type="spellStart"/>
      <w:r>
        <w:t>Sykut</w:t>
      </w:r>
      <w:proofErr w:type="spellEnd"/>
      <w:r>
        <w:t>-Cegielska, Klinika Wrodzonych Wad Metabolizmu i Pediatrii, Instytut Matki i Dziecka w Warszawie;</w:t>
      </w:r>
    </w:p>
    <w:p w:rsidR="007B25EC" w:rsidRDefault="00C43CF7">
      <w:pPr>
        <w:spacing w:before="120" w:after="120"/>
        <w:ind w:left="340" w:hanging="227"/>
      </w:pPr>
      <w:r>
        <w:t>14) </w:t>
      </w:r>
      <w:r>
        <w:t>prof. dr hab. n. med. Robert Śmigiel, Katedra Pediatrii oraz Zakładu Propedeutyki P</w:t>
      </w:r>
      <w:r>
        <w:t>ediatrii i Chorób Rzadkich Uniwersytetu Medycznego we Wrocławiu;</w:t>
      </w:r>
    </w:p>
    <w:p w:rsidR="007B25EC" w:rsidRDefault="00C43CF7">
      <w:pPr>
        <w:spacing w:before="120" w:after="120"/>
        <w:ind w:left="340" w:hanging="227"/>
      </w:pPr>
      <w:r>
        <w:t>15) </w:t>
      </w:r>
      <w:r>
        <w:t>prof. dr hab. n. med. Jolanta Wierzba, Klinika Pediatrii, Hematologii i Onkologii, Uniwersyteckie Centrum Kliniczne Gdańsk;</w:t>
      </w:r>
    </w:p>
    <w:p w:rsidR="007B25EC" w:rsidRDefault="00C43CF7">
      <w:pPr>
        <w:spacing w:before="120" w:after="120"/>
        <w:ind w:left="340" w:hanging="227"/>
      </w:pPr>
      <w:r>
        <w:t>16) </w:t>
      </w:r>
      <w:r>
        <w:t>dr n. med. Grzegorz Witkowski, I Klinika Neurologiczna, Ins</w:t>
      </w:r>
      <w:r>
        <w:t>tytut Psychiatrii i Neurologii w Warszawie.</w:t>
      </w:r>
    </w:p>
    <w:p w:rsidR="007B25EC" w:rsidRDefault="00C43CF7">
      <w:pPr>
        <w:spacing w:before="120" w:after="120"/>
        <w:ind w:firstLine="227"/>
        <w:jc w:val="left"/>
      </w:pPr>
      <w:r>
        <w:t xml:space="preserve">W skład Sekcji ds. Zespołów </w:t>
      </w:r>
      <w:proofErr w:type="spellStart"/>
      <w:r>
        <w:t>Autozapalnych</w:t>
      </w:r>
      <w:proofErr w:type="spellEnd"/>
      <w:r>
        <w:t xml:space="preserve"> i Obrzęku Naczynioruchowego wchodzą:</w:t>
      </w:r>
    </w:p>
    <w:p w:rsidR="007B25EC" w:rsidRDefault="00C43CF7">
      <w:pPr>
        <w:spacing w:before="120" w:after="120"/>
        <w:ind w:left="340" w:hanging="227"/>
      </w:pPr>
      <w:r>
        <w:t>1) </w:t>
      </w:r>
      <w:r>
        <w:t xml:space="preserve">prof. dr hab. n. med. Karina </w:t>
      </w:r>
      <w:proofErr w:type="spellStart"/>
      <w:r>
        <w:t>Jahnz-Różyk</w:t>
      </w:r>
      <w:proofErr w:type="spellEnd"/>
      <w:r>
        <w:t>, Przewodnicząca Sekcji, Klinika Chorób Wewnętrznych, Pneumonologii, Alergologii i Immunol</w:t>
      </w:r>
      <w:r>
        <w:t>ogii Klinicznej, Wojskowy Instytut Medyczny – Państwowy Instytut Badawczy w Warszawie;</w:t>
      </w:r>
    </w:p>
    <w:p w:rsidR="007B25EC" w:rsidRDefault="00C43CF7">
      <w:pPr>
        <w:spacing w:before="120" w:after="120"/>
        <w:ind w:left="340" w:hanging="227"/>
      </w:pPr>
      <w:r>
        <w:lastRenderedPageBreak/>
        <w:t>2) </w:t>
      </w:r>
      <w:r>
        <w:t>dr n. med. Aleksandra Kucharczyk, adiunkt Kliniki Chorób Wewnętrznych, Pneumonologii, Alergologii i Immunologii Klinicznej Wojskowego Instytutu Medycznego – Państwowe</w:t>
      </w:r>
      <w:r>
        <w:t>go Instytutu Badawczego w Warszawie;</w:t>
      </w:r>
    </w:p>
    <w:p w:rsidR="007B25EC" w:rsidRDefault="00C43CF7">
      <w:pPr>
        <w:spacing w:before="120" w:after="120"/>
        <w:ind w:left="340" w:hanging="227"/>
      </w:pPr>
      <w:r>
        <w:t>3) </w:t>
      </w:r>
      <w:r>
        <w:t>dr hab. n. med. Małgorzata Pac, Klinika Immunologii, prof. Instytutu "Pomnik-Centrum Zdrowia Dziecka" w Warszawie;</w:t>
      </w:r>
    </w:p>
    <w:p w:rsidR="007B25EC" w:rsidRDefault="00C43CF7">
      <w:pPr>
        <w:spacing w:before="120" w:after="120"/>
        <w:ind w:left="340" w:hanging="227"/>
      </w:pPr>
      <w:r>
        <w:t>4) </w:t>
      </w:r>
      <w:r>
        <w:t xml:space="preserve">dr n. med. Ewa </w:t>
      </w:r>
      <w:proofErr w:type="spellStart"/>
      <w:r>
        <w:t>Więsik</w:t>
      </w:r>
      <w:proofErr w:type="spellEnd"/>
      <w:r>
        <w:t xml:space="preserve">-Szewczyk, Klinika Chorób Wewnętrznych, Pneumonologii, Alergologii </w:t>
      </w:r>
      <w:r>
        <w:t>i Immunologii Klinicznej, Wojskowy Instytut Medyczny – Państwowy Instytut Badawczy w Warszawie;</w:t>
      </w:r>
    </w:p>
    <w:p w:rsidR="007B25EC" w:rsidRDefault="00C43CF7">
      <w:pPr>
        <w:spacing w:before="120" w:after="120"/>
        <w:ind w:left="340" w:hanging="227"/>
      </w:pPr>
      <w:r>
        <w:t>5) </w:t>
      </w:r>
      <w:r>
        <w:t>dr n. med. Beata Wolska-Kuśnierz, Klinika Immunologii, Instytut "Pomnik - Centrum Zdrowia Dziecka" w Warszawie.</w:t>
      </w:r>
    </w:p>
    <w:sectPr w:rsidR="007B25E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5EC"/>
    <w:rsid w:val="007B25EC"/>
    <w:rsid w:val="00C4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44457-B53E-45D3-9E95-AB5C9FEA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2025-01-31T07:29:00Z</dcterms:created>
  <dcterms:modified xsi:type="dcterms:W3CDTF">2025-01-31T07:29:00Z</dcterms:modified>
  <cp:category>Akt prawny</cp:category>
</cp:coreProperties>
</file>