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332" w:rsidRDefault="003A4D8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55 do zarządzenia Nr 9/2025/DGL</w:t>
      </w:r>
      <w:r>
        <w:br/>
        <w:t>Prezesa Narodowego Funduszu Zdrowia</w:t>
      </w:r>
      <w:r>
        <w:br/>
        <w:t>z dnia 30 stycznia 2025 r.</w:t>
      </w:r>
    </w:p>
    <w:p w:rsidR="001F5332" w:rsidRDefault="003A4D8C">
      <w:pPr>
        <w:keepNext/>
        <w:spacing w:after="480"/>
        <w:jc w:val="center"/>
      </w:pPr>
      <w:r>
        <w:rPr>
          <w:b/>
        </w:rPr>
        <w:t>Powołanie Zespołu Koordynacyjnego ds. leczenia chorych na pierwotną hiperoksalurię typu 1</w:t>
      </w:r>
    </w:p>
    <w:p w:rsidR="001F5332" w:rsidRDefault="003A4D8C">
      <w:pPr>
        <w:keepLines/>
        <w:spacing w:before="120" w:after="120"/>
        <w:ind w:firstLine="227"/>
      </w:pPr>
      <w:r>
        <w:t xml:space="preserve">Na podstawie art. 16b ust. 1 i 8 ustawy z dnia 12 maja </w:t>
      </w:r>
      <w:r>
        <w:t>2011 r. o refundacji leków, środków spożywczych specjalnego przeznaczenia żywieniowego oraz wyrobów medycznych (Dz. U. z 2024 r. poz. 930), powołuję Zespół Koordynacyjny ds. leczenia chorych na pierwotną hiperoksalurię typu 1 w składzie:</w:t>
      </w:r>
    </w:p>
    <w:p w:rsidR="001F5332" w:rsidRDefault="003A4D8C">
      <w:pPr>
        <w:spacing w:before="120" w:after="120"/>
        <w:ind w:left="340" w:hanging="227"/>
      </w:pPr>
      <w:r>
        <w:t>1) </w:t>
      </w:r>
      <w:r>
        <w:t>prof. dr hab. n</w:t>
      </w:r>
      <w:r>
        <w:t>. med. Przemysław Sikora, Klinika Nefrologii Dziecięcej Uniwersytetu Medycznego w Lublinie, Uniwersytecki Szpital Dziecięcy – Przewodniczący Zespołu;</w:t>
      </w:r>
    </w:p>
    <w:p w:rsidR="001F5332" w:rsidRDefault="003A4D8C">
      <w:pPr>
        <w:spacing w:before="120" w:after="120"/>
        <w:ind w:left="340" w:hanging="227"/>
      </w:pPr>
      <w:r>
        <w:t>2) </w:t>
      </w:r>
      <w:r>
        <w:t xml:space="preserve">dr hab. n. med. Katarzyna </w:t>
      </w:r>
      <w:proofErr w:type="spellStart"/>
      <w:r>
        <w:t>Jobs</w:t>
      </w:r>
      <w:proofErr w:type="spellEnd"/>
      <w:r>
        <w:t>, Klinika Pediatrii, Nefrologii i Alergologii Dziecięcej, Wojskowy Instyt</w:t>
      </w:r>
      <w:r>
        <w:t>ut Medyczny – Państwowy Instytut Badawczy;</w:t>
      </w:r>
    </w:p>
    <w:p w:rsidR="001F5332" w:rsidRDefault="003A4D8C">
      <w:pPr>
        <w:spacing w:before="120" w:after="120"/>
        <w:ind w:left="340" w:hanging="227"/>
      </w:pPr>
      <w:r>
        <w:t>3) </w:t>
      </w:r>
      <w:r>
        <w:t>prof. dr hab. n. med. Krzysztof Pawlaczyk, Katedra i Klinika Nefrologii, Transplantologii i Chorób Wewnętrznych Uniwersytetu Medycznego w Poznaniu, Uniwersytecki Szpital Kliniczny w Poznaniu;</w:t>
      </w:r>
    </w:p>
    <w:p w:rsidR="001F5332" w:rsidRDefault="003A4D8C">
      <w:pPr>
        <w:spacing w:before="120" w:after="120"/>
        <w:ind w:left="340" w:hanging="227"/>
      </w:pPr>
      <w:r>
        <w:t>4) </w:t>
      </w:r>
      <w:r>
        <w:t>dr hab. n. med.</w:t>
      </w:r>
      <w:r>
        <w:t xml:space="preserve"> Marcin </w:t>
      </w:r>
      <w:proofErr w:type="spellStart"/>
      <w:r>
        <w:t>Zaniew</w:t>
      </w:r>
      <w:proofErr w:type="spellEnd"/>
      <w:r>
        <w:t xml:space="preserve">, profesor UZ, Katedra Pediatrii Collegium </w:t>
      </w:r>
      <w:proofErr w:type="spellStart"/>
      <w:r>
        <w:t>Medicum</w:t>
      </w:r>
      <w:proofErr w:type="spellEnd"/>
      <w:r>
        <w:t xml:space="preserve"> Uniwersytetu Zielonogórskiego.</w:t>
      </w:r>
    </w:p>
    <w:sectPr w:rsidR="001F533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332"/>
    <w:rsid w:val="001F5332"/>
    <w:rsid w:val="003A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8E564-1E2D-4818-A8D9-5723785A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2025-01-31T07:35:00Z</dcterms:created>
  <dcterms:modified xsi:type="dcterms:W3CDTF">2025-01-31T07:35:00Z</dcterms:modified>
  <cp:category>Akt prawny</cp:category>
</cp:coreProperties>
</file>