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21" w:rsidRDefault="00DA7F9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85 do zarządzenia Nr 9/2025/DGL</w:t>
      </w:r>
      <w:r>
        <w:br/>
        <w:t>Prezesa Narodowego Funduszu Zdrowia</w:t>
      </w:r>
      <w:r>
        <w:br/>
        <w:t>z dnia 30 stycznia 2025 r.</w:t>
      </w:r>
    </w:p>
    <w:p w:rsidR="00630221" w:rsidRDefault="00DA7F9A">
      <w:pPr>
        <w:keepNext/>
        <w:spacing w:after="480"/>
        <w:jc w:val="center"/>
      </w:pPr>
      <w:r>
        <w:rPr>
          <w:b/>
        </w:rPr>
        <w:t xml:space="preserve">Regulamin Zespołu Koordynacyjnego do spraw CAR-T w leczeniu chorych na </w:t>
      </w:r>
      <w:proofErr w:type="spellStart"/>
      <w:r>
        <w:rPr>
          <w:b/>
        </w:rPr>
        <w:t>chłoniaki</w:t>
      </w:r>
      <w:proofErr w:type="spellEnd"/>
    </w:p>
    <w:p w:rsidR="00630221" w:rsidRDefault="00DA7F9A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630221" w:rsidRDefault="00DA7F9A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 xml:space="preserve">terapii </w:t>
      </w:r>
      <w:proofErr w:type="spellStart"/>
      <w:r>
        <w:t>aksykabtagenem</w:t>
      </w:r>
      <w:proofErr w:type="spellEnd"/>
      <w:r>
        <w:t xml:space="preserve"> </w:t>
      </w:r>
      <w:proofErr w:type="spellStart"/>
      <w:r>
        <w:t>cyloleucelu</w:t>
      </w:r>
      <w:proofErr w:type="spellEnd"/>
      <w:r>
        <w:t xml:space="preserve"> lub </w:t>
      </w:r>
      <w:proofErr w:type="spellStart"/>
      <w:r>
        <w:t>tisagenlecleucelem</w:t>
      </w:r>
      <w:proofErr w:type="spellEnd"/>
      <w:r>
        <w:t xml:space="preserve"> lub </w:t>
      </w:r>
      <w:proofErr w:type="spellStart"/>
      <w:r>
        <w:t>breksukabtagenem</w:t>
      </w:r>
      <w:proofErr w:type="spellEnd"/>
      <w:r>
        <w:t xml:space="preserve"> </w:t>
      </w:r>
      <w:proofErr w:type="spellStart"/>
      <w:r>
        <w:t>autoleucelu</w:t>
      </w:r>
      <w:proofErr w:type="spellEnd"/>
      <w:r>
        <w:t xml:space="preserve"> w ramach programu lekowego "Leczenie chorych na </w:t>
      </w:r>
      <w:proofErr w:type="spellStart"/>
      <w:r>
        <w:t>chłoniaki</w:t>
      </w:r>
      <w:proofErr w:type="spellEnd"/>
      <w:r>
        <w:t xml:space="preserve"> B-komórkowe";</w:t>
      </w:r>
    </w:p>
    <w:p w:rsidR="00630221" w:rsidRDefault="00DA7F9A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630221" w:rsidRDefault="00DA7F9A">
      <w:pPr>
        <w:spacing w:before="120" w:after="120"/>
        <w:ind w:left="340" w:hanging="227"/>
      </w:pPr>
      <w:r>
        <w:t>3) </w:t>
      </w:r>
      <w:r>
        <w:t>dokonuje oceny skuteczności tera</w:t>
      </w:r>
      <w:r>
        <w:t xml:space="preserve">pii w trakcie trwania programu lekowego "Leczenie chorych na </w:t>
      </w:r>
      <w:proofErr w:type="spellStart"/>
      <w:r>
        <w:t>chłoniaki</w:t>
      </w:r>
      <w:proofErr w:type="spellEnd"/>
      <w:r>
        <w:t xml:space="preserve"> B-komórkowe".</w:t>
      </w:r>
    </w:p>
    <w:p w:rsidR="00630221" w:rsidRDefault="00DA7F9A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630221" w:rsidRDefault="00DA7F9A">
      <w:pPr>
        <w:keepLines/>
        <w:spacing w:before="120" w:after="120"/>
        <w:ind w:firstLine="340"/>
      </w:pPr>
      <w:r>
        <w:t>3. </w:t>
      </w:r>
      <w:r>
        <w:t>Do zadań Przewodnicząceg</w:t>
      </w:r>
      <w:r>
        <w:t>o należy w szczególności:</w:t>
      </w:r>
    </w:p>
    <w:p w:rsidR="00630221" w:rsidRDefault="00DA7F9A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630221" w:rsidRDefault="00DA7F9A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630221" w:rsidRDefault="00DA7F9A">
      <w:pPr>
        <w:spacing w:before="120" w:after="120"/>
        <w:ind w:left="340" w:hanging="227"/>
      </w:pPr>
      <w:r>
        <w:t>3) </w:t>
      </w:r>
      <w:r>
        <w:t xml:space="preserve">nadzorowanie przestrzegania </w:t>
      </w:r>
      <w:r>
        <w:t>przez Zespół Koordynacyjny postanowień niniejszego Regulaminu;</w:t>
      </w:r>
    </w:p>
    <w:p w:rsidR="00630221" w:rsidRDefault="00DA7F9A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630221" w:rsidRDefault="00DA7F9A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630221" w:rsidRDefault="00DA7F9A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</w:t>
      </w:r>
      <w:r>
        <w:t>. 3, wykonuje wyznaczony Zastępca Przewodniczącego.</w:t>
      </w:r>
    </w:p>
    <w:p w:rsidR="00630221" w:rsidRDefault="00DA7F9A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630221" w:rsidRDefault="00DA7F9A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</w:t>
      </w:r>
      <w:r>
        <w:t>owia, zwanego dalej "Funduszem", oraz Ministra Zdrowia.</w:t>
      </w:r>
    </w:p>
    <w:p w:rsidR="00630221" w:rsidRDefault="00DA7F9A">
      <w:pPr>
        <w:keepLines/>
        <w:spacing w:before="120" w:after="120"/>
        <w:ind w:firstLine="340"/>
      </w:pPr>
      <w:r>
        <w:t>7. </w:t>
      </w:r>
      <w:r>
        <w:t>Posiedzenia Zespołu Koordynacyjnego odbywają się w terminie 3 dni roboczych od dnia wpływu wniosku o kwalifikację pacjenta.</w:t>
      </w:r>
    </w:p>
    <w:p w:rsidR="00630221" w:rsidRDefault="00DA7F9A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</w:t>
      </w:r>
      <w:r>
        <w:t>ci terapii w trakcie trwania programu lekowego oraz rozstrzyganie o wyłączeniu świadczeniobiorców z programu lekowego odbywa się zgodnie z opisem świadczenia, określonym w załączniku do obwieszczenia ministra właściwego do spraw zdrowia w sprawie wykazu le</w:t>
      </w:r>
      <w:r>
        <w:t>ków refundowanych, środków spożywczych specjalnego przeznaczenia żywieniowego oraz wyrobów medycznych oraz zgodnie z zarządzeniem Prezesa Funduszu w sprawie określenia warunków zawierania i realizacji umów w rodzaju leczenie szpitalne w zakresie programy l</w:t>
      </w:r>
      <w:r>
        <w:t>ekowe.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 Decyzje dotyczące leczenia pacjentów mogą być podejmowane na zasadach określonych przez Zespół, również z wykorzystaniem elektronicznego s</w:t>
      </w:r>
      <w:r>
        <w:rPr>
          <w:color w:val="000000"/>
          <w:u w:color="000000"/>
        </w:rPr>
        <w:t>ystemu monitorowania programów lekowych.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</w:t>
      </w:r>
      <w:r>
        <w:rPr>
          <w:color w:val="000000"/>
          <w:u w:color="000000"/>
        </w:rPr>
        <w:t>zenia, kontynuację lub zaprzestanie leczenia.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</w:t>
      </w:r>
      <w:r>
        <w:rPr>
          <w:color w:val="000000"/>
          <w:u w:color="000000"/>
        </w:rPr>
        <w:t>rzystaniem środków komunikacji elektronicznej umożliwiających porozumiewanie się na odległość.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Na wniosek </w:t>
      </w:r>
      <w:r>
        <w:rPr>
          <w:color w:val="000000"/>
          <w:u w:color="000000"/>
        </w:rPr>
        <w:t xml:space="preserve">Przewodniczącego Zespołu Koordynacyjnego może zostać zwołane posiedzenia Zespołu Koordynacyjnego nie związane z kwalifikacją pacjentów do leczenia </w:t>
      </w:r>
      <w:proofErr w:type="spellStart"/>
      <w:r>
        <w:rPr>
          <w:color w:val="000000"/>
          <w:u w:color="000000"/>
        </w:rPr>
        <w:t>aksykabtagenem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cyloleucelu</w:t>
      </w:r>
      <w:proofErr w:type="spellEnd"/>
      <w:r>
        <w:rPr>
          <w:color w:val="000000"/>
          <w:u w:color="000000"/>
        </w:rPr>
        <w:t xml:space="preserve"> lub </w:t>
      </w:r>
      <w:proofErr w:type="spellStart"/>
      <w:r>
        <w:rPr>
          <w:color w:val="000000"/>
          <w:u w:color="000000"/>
        </w:rPr>
        <w:t>tisagenlecleucelem</w:t>
      </w:r>
      <w:proofErr w:type="spellEnd"/>
      <w:r>
        <w:rPr>
          <w:color w:val="000000"/>
          <w:u w:color="000000"/>
        </w:rPr>
        <w:t xml:space="preserve"> lub </w:t>
      </w:r>
      <w:proofErr w:type="spellStart"/>
      <w:r>
        <w:rPr>
          <w:color w:val="000000"/>
          <w:u w:color="000000"/>
        </w:rPr>
        <w:t>breksukabtagenem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autoleucelu</w:t>
      </w:r>
      <w:proofErr w:type="spellEnd"/>
      <w:r>
        <w:rPr>
          <w:color w:val="000000"/>
          <w:u w:color="000000"/>
        </w:rPr>
        <w:t>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odbywają </w:t>
      </w:r>
      <w:r>
        <w:rPr>
          <w:color w:val="000000"/>
          <w:u w:color="000000"/>
        </w:rPr>
        <w:t>się przy udziale co najmniej połowy członków Zespołu Koordynacyjnego.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</w:t>
      </w:r>
      <w:r>
        <w:rPr>
          <w:color w:val="000000"/>
          <w:u w:color="000000"/>
        </w:rPr>
        <w:t>azywany Prezesowi Funduszu oraz Jednostce Koordynującej.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</w:t>
      </w:r>
      <w:r>
        <w:rPr>
          <w:color w:val="000000"/>
          <w:u w:color="000000"/>
        </w:rPr>
        <w:t>minu, w terminach odpowiednio do: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może występować do Ministra Zdrowia w sprawach związanych z realizacją programu lekowego, o kt</w:t>
      </w:r>
      <w:r>
        <w:rPr>
          <w:color w:val="000000"/>
          <w:u w:color="000000"/>
        </w:rPr>
        <w:t>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Każda osoba powołana przez Prezesa Fundusz</w:t>
      </w:r>
      <w:r>
        <w:rPr>
          <w:color w:val="000000"/>
          <w:u w:color="000000"/>
        </w:rPr>
        <w:t>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630221" w:rsidRDefault="00DA7F9A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 xml:space="preserve">Obsługę administracyjną </w:t>
      </w:r>
      <w:r>
        <w:rPr>
          <w:color w:val="000000"/>
          <w:u w:color="000000"/>
        </w:rPr>
        <w:t>oraz prawną Zespołu Koordynacyjnego oraz jego członków zapewnia Jednostka Koordynująca. Do zadań Jednostki Koordynującej należy w szczególności: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</w:t>
      </w:r>
      <w:r>
        <w:rPr>
          <w:color w:val="000000"/>
          <w:u w:color="000000"/>
        </w:rPr>
        <w:t>yjnego;</w:t>
      </w:r>
    </w:p>
    <w:p w:rsidR="00630221" w:rsidRDefault="00DA7F9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630221" w:rsidRDefault="00DA7F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630221" w:rsidRDefault="00DA7F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63022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3022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3022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6302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630221" w:rsidRDefault="00DA7F9A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30221" w:rsidRDefault="00DA7F9A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  <w:p w:rsidR="00630221" w:rsidRDefault="00DA7F9A">
            <w:pPr>
              <w:jc w:val="left"/>
            </w:pPr>
            <w:r>
              <w:rPr>
                <w:sz w:val="20"/>
              </w:rPr>
              <w:t>1) ……</w:t>
            </w:r>
          </w:p>
          <w:p w:rsidR="00630221" w:rsidRDefault="00DA7F9A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63022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30221" w:rsidRDefault="00DA7F9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30221" w:rsidRDefault="00DA7F9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63022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DA7F9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30221" w:rsidRDefault="00DA7F9A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30221" w:rsidRDefault="00DA7F9A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630221" w:rsidRDefault="00DA7F9A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3022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3022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30221" w:rsidRDefault="00DA7F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630221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</w:tr>
      <w:tr w:rsidR="00630221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221" w:rsidRDefault="00630221">
            <w:pPr>
              <w:jc w:val="center"/>
              <w:rPr>
                <w:color w:val="000000"/>
                <w:u w:color="000000"/>
              </w:rPr>
            </w:pPr>
          </w:p>
          <w:p w:rsidR="00630221" w:rsidRDefault="00DA7F9A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221" w:rsidRDefault="0063022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0221" w:rsidRDefault="00630221">
            <w:pPr>
              <w:jc w:val="center"/>
              <w:rPr>
                <w:color w:val="000000"/>
                <w:u w:color="000000"/>
              </w:rPr>
            </w:pPr>
          </w:p>
          <w:p w:rsidR="00630221" w:rsidRDefault="00DA7F9A">
            <w:pPr>
              <w:jc w:val="center"/>
            </w:pPr>
            <w:r>
              <w:t>………………………</w:t>
            </w:r>
          </w:p>
        </w:tc>
      </w:tr>
      <w:tr w:rsidR="0063022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30221" w:rsidRDefault="00DA7F9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630221" w:rsidRDefault="00DA7F9A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30221" w:rsidRDefault="0063022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30221" w:rsidRDefault="00DA7F9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30221" w:rsidRDefault="00DA7F9A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30221" w:rsidRDefault="00DA7F9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30221" w:rsidRDefault="00DA7F9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*Składany do Prezesa Narodowego Funduszu Zdrowia na podstawie art. 16b ust. 2 pkt 4 ustawy z dnia 12 maja 2011 r. o refundacji leków, środków spożywczych specjalnego </w:t>
      </w:r>
      <w:r>
        <w:rPr>
          <w:i/>
          <w:color w:val="000000"/>
          <w:u w:color="000000"/>
        </w:rPr>
        <w:t>przeznaczenia żywieniowego oraz wyrobów medycznych (Dz. U. z 2024 r. poz. 930).</w:t>
      </w:r>
    </w:p>
    <w:p w:rsidR="00630221" w:rsidRDefault="00DA7F9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</w:t>
      </w:r>
      <w:r>
        <w:rPr>
          <w:i/>
          <w:color w:val="000000"/>
          <w:u w:color="000000"/>
        </w:rPr>
        <w:t xml:space="preserve">czty elektronicznej, w dwóch egzemplarzach. Jeden z egzemplarzy musi zostać przekazany w formie elektronicznej edytowalnej. </w:t>
      </w:r>
    </w:p>
    <w:p w:rsidR="00630221" w:rsidRDefault="00DA7F9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</w:t>
      </w:r>
      <w:r>
        <w:rPr>
          <w:i/>
          <w:color w:val="000000"/>
          <w:u w:color="000000"/>
        </w:rPr>
        <w:t>ych do opracowania raportu.</w:t>
      </w:r>
    </w:p>
    <w:sectPr w:rsidR="0063022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21"/>
    <w:rsid w:val="00630221"/>
    <w:rsid w:val="00DA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34036-2A3C-4813-813C-2E6ABB8F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75E08832-D2C8-49BB-B051-20FC9525FB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1309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2025-01-31T07:55:00Z</dcterms:created>
  <dcterms:modified xsi:type="dcterms:W3CDTF">2025-01-31T07:55:00Z</dcterms:modified>
  <cp:category>Akt prawny</cp:category>
</cp:coreProperties>
</file>